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0670EB" w:rsidP="00411CD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30.11.2022</w:t>
            </w:r>
          </w:p>
        </w:tc>
      </w:tr>
    </w:tbl>
    <w:p w:rsidR="008E2031" w:rsidRPr="00D22EA4" w:rsidRDefault="008E2031" w:rsidP="005241C4">
      <w:pPr>
        <w:tabs>
          <w:tab w:val="left" w:pos="432"/>
          <w:tab w:val="left" w:pos="8100"/>
        </w:tabs>
        <w:rPr>
          <w:rFonts w:asciiTheme="minorHAnsi" w:hAnsiTheme="minorHAnsi"/>
          <w:sz w:val="24"/>
          <w:szCs w:val="24"/>
        </w:rPr>
      </w:pPr>
      <w:r w:rsidRPr="00D22EA4">
        <w:rPr>
          <w:rFonts w:asciiTheme="minorHAnsi" w:hAnsiTheme="minorHAnsi"/>
          <w:sz w:val="24"/>
          <w:szCs w:val="24"/>
        </w:rPr>
        <w:t>Vec</w:t>
      </w:r>
      <w:r w:rsidR="005241C4" w:rsidRPr="00D22EA4">
        <w:rPr>
          <w:rFonts w:asciiTheme="minorHAnsi" w:hAnsiTheme="minorHAnsi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094CFE" w:rsidRPr="00D22EA4" w:rsidTr="00C9189E">
        <w:tc>
          <w:tcPr>
            <w:tcW w:w="0" w:type="auto"/>
            <w:shd w:val="clear" w:color="auto" w:fill="auto"/>
          </w:tcPr>
          <w:p w:rsidR="0006445D" w:rsidRPr="00D22EA4" w:rsidRDefault="005D0FEE" w:rsidP="000670EB">
            <w:pPr>
              <w:tabs>
                <w:tab w:val="left" w:pos="432"/>
                <w:tab w:val="left" w:pos="720"/>
                <w:tab w:val="left" w:pos="864"/>
              </w:tabs>
              <w:rPr>
                <w:rFonts w:asciiTheme="minorHAnsi" w:hAnsiTheme="minorHAnsi"/>
                <w:sz w:val="24"/>
                <w:szCs w:val="24"/>
              </w:rPr>
            </w:pPr>
            <w:r w:rsidRPr="00D22EA4">
              <w:rPr>
                <w:rFonts w:asciiTheme="minorHAnsi" w:hAnsiTheme="minorHAnsi"/>
                <w:sz w:val="24"/>
                <w:szCs w:val="24"/>
              </w:rPr>
              <w:t xml:space="preserve">Zámer priameho predaja majetku č. </w:t>
            </w:r>
            <w:r w:rsidR="000670EB" w:rsidRPr="00D22EA4">
              <w:rPr>
                <w:rFonts w:asciiTheme="minorHAnsi" w:hAnsiTheme="minorHAnsi"/>
                <w:sz w:val="24"/>
                <w:szCs w:val="24"/>
              </w:rPr>
              <w:t>9</w:t>
            </w:r>
            <w:r w:rsidRPr="00D22EA4">
              <w:rPr>
                <w:rFonts w:asciiTheme="minorHAnsi" w:hAnsiTheme="minorHAnsi"/>
                <w:sz w:val="24"/>
                <w:szCs w:val="24"/>
              </w:rPr>
              <w:t>/20</w:t>
            </w:r>
            <w:r w:rsidR="00411CD5" w:rsidRPr="00D22EA4">
              <w:rPr>
                <w:rFonts w:asciiTheme="minorHAnsi" w:hAnsiTheme="minorHAnsi"/>
                <w:sz w:val="24"/>
                <w:szCs w:val="24"/>
              </w:rPr>
              <w:t>2</w:t>
            </w:r>
            <w:r w:rsidR="00641614" w:rsidRPr="00D22EA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94CFE" w:rsidRPr="00D22EA4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D22EA4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Theme="minorHAnsi" w:hAnsiTheme="minorHAnsi"/>
                <w:sz w:val="24"/>
                <w:szCs w:val="24"/>
              </w:rPr>
            </w:pPr>
            <w:r w:rsidRPr="00D22EA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5D0FEE" w:rsidRPr="00D22EA4" w:rsidRDefault="005D0FEE" w:rsidP="00B8720F">
      <w:pPr>
        <w:rPr>
          <w:rFonts w:asciiTheme="minorHAnsi" w:hAnsiTheme="minorHAnsi"/>
          <w:sz w:val="24"/>
          <w:szCs w:val="24"/>
        </w:rPr>
      </w:pPr>
    </w:p>
    <w:p w:rsidR="00B3199E" w:rsidRPr="00D22EA4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D22EA4">
        <w:rPr>
          <w:rFonts w:asciiTheme="minorHAnsi" w:hAnsiTheme="minorHAnsi"/>
          <w:b/>
          <w:bCs/>
          <w:sz w:val="28"/>
        </w:rPr>
        <w:t>Zverejnenie zámeru</w:t>
      </w:r>
    </w:p>
    <w:p w:rsidR="00B3199E" w:rsidRPr="00D22EA4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D22EA4">
        <w:rPr>
          <w:rFonts w:asciiTheme="minorHAnsi" w:hAnsiTheme="minorHAnsi"/>
          <w:b/>
          <w:bCs/>
          <w:sz w:val="28"/>
        </w:rPr>
        <w:t>previesť majetok obce z dôvodu hodného osobitného zreteľa</w:t>
      </w:r>
    </w:p>
    <w:p w:rsidR="00B3199E" w:rsidRPr="00D22EA4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D22EA4">
        <w:rPr>
          <w:rFonts w:asciiTheme="minorHAnsi" w:hAnsiTheme="minorHAnsi"/>
          <w:b/>
          <w:bCs/>
          <w:sz w:val="28"/>
        </w:rPr>
        <w:t xml:space="preserve">č. </w:t>
      </w:r>
      <w:r w:rsidR="00E92141" w:rsidRPr="00D22EA4">
        <w:rPr>
          <w:rFonts w:asciiTheme="minorHAnsi" w:hAnsiTheme="minorHAnsi"/>
          <w:b/>
          <w:bCs/>
          <w:sz w:val="28"/>
        </w:rPr>
        <w:t>9</w:t>
      </w:r>
      <w:r w:rsidRPr="00D22EA4">
        <w:rPr>
          <w:rFonts w:asciiTheme="minorHAnsi" w:hAnsiTheme="minorHAnsi"/>
          <w:b/>
          <w:bCs/>
          <w:sz w:val="28"/>
        </w:rPr>
        <w:t>/20</w:t>
      </w:r>
      <w:r w:rsidR="00411CD5" w:rsidRPr="00D22EA4">
        <w:rPr>
          <w:rFonts w:asciiTheme="minorHAnsi" w:hAnsiTheme="minorHAnsi"/>
          <w:b/>
          <w:bCs/>
          <w:sz w:val="28"/>
        </w:rPr>
        <w:t>2</w:t>
      </w:r>
      <w:r w:rsidR="00641614" w:rsidRPr="00D22EA4">
        <w:rPr>
          <w:rFonts w:asciiTheme="minorHAnsi" w:hAnsiTheme="minorHAnsi"/>
          <w:b/>
          <w:bCs/>
          <w:sz w:val="28"/>
        </w:rPr>
        <w:t>2</w:t>
      </w:r>
    </w:p>
    <w:p w:rsidR="00B3199E" w:rsidRPr="00D22EA4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</w:p>
    <w:p w:rsidR="00B3199E" w:rsidRPr="00D22EA4" w:rsidRDefault="00B3199E" w:rsidP="00B3199E">
      <w:pPr>
        <w:rPr>
          <w:rFonts w:asciiTheme="minorHAnsi" w:hAnsiTheme="minorHAnsi"/>
          <w:bCs/>
          <w:sz w:val="24"/>
          <w:szCs w:val="24"/>
        </w:rPr>
      </w:pPr>
      <w:r w:rsidRPr="00D22EA4">
        <w:rPr>
          <w:rFonts w:asciiTheme="minorHAnsi" w:hAnsiTheme="minorHAnsi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E92141" w:rsidRPr="00D22EA4">
        <w:rPr>
          <w:rFonts w:asciiTheme="minorHAnsi" w:hAnsiTheme="minorHAnsi"/>
          <w:bCs/>
          <w:sz w:val="24"/>
          <w:szCs w:val="24"/>
        </w:rPr>
        <w:t xml:space="preserve"> </w:t>
      </w:r>
      <w:r w:rsidR="00544634" w:rsidRPr="00D22EA4">
        <w:rPr>
          <w:rFonts w:asciiTheme="minorHAnsi" w:hAnsiTheme="minorHAnsi"/>
          <w:bCs/>
          <w:sz w:val="24"/>
          <w:szCs w:val="24"/>
        </w:rPr>
        <w:t>/</w:t>
      </w:r>
      <w:r w:rsidRPr="00D22EA4">
        <w:rPr>
          <w:rFonts w:asciiTheme="minorHAnsi" w:hAnsiTheme="minorHAnsi"/>
          <w:bCs/>
          <w:sz w:val="24"/>
          <w:szCs w:val="24"/>
        </w:rPr>
        <w:t>20</w:t>
      </w:r>
      <w:r w:rsidR="00411CD5" w:rsidRPr="00D22EA4">
        <w:rPr>
          <w:rFonts w:asciiTheme="minorHAnsi" w:hAnsiTheme="minorHAnsi"/>
          <w:bCs/>
          <w:sz w:val="24"/>
          <w:szCs w:val="24"/>
        </w:rPr>
        <w:t>2</w:t>
      </w:r>
      <w:r w:rsidR="00641614" w:rsidRPr="00D22EA4">
        <w:rPr>
          <w:rFonts w:asciiTheme="minorHAnsi" w:hAnsiTheme="minorHAnsi"/>
          <w:bCs/>
          <w:sz w:val="24"/>
          <w:szCs w:val="24"/>
        </w:rPr>
        <w:t>2</w:t>
      </w:r>
      <w:r w:rsidRPr="00D22EA4">
        <w:rPr>
          <w:rFonts w:asciiTheme="minorHAnsi" w:hAnsiTheme="minorHAnsi"/>
          <w:bCs/>
          <w:sz w:val="24"/>
          <w:szCs w:val="24"/>
        </w:rPr>
        <w:t xml:space="preserve"> zo dňa </w:t>
      </w:r>
      <w:r w:rsidR="00E92141" w:rsidRPr="00D22EA4">
        <w:rPr>
          <w:rFonts w:asciiTheme="minorHAnsi" w:hAnsiTheme="minorHAnsi"/>
          <w:bCs/>
          <w:sz w:val="24"/>
          <w:szCs w:val="24"/>
        </w:rPr>
        <w:t>14.12</w:t>
      </w:r>
      <w:r w:rsidRPr="00D22EA4">
        <w:rPr>
          <w:rFonts w:asciiTheme="minorHAnsi" w:hAnsiTheme="minorHAnsi"/>
          <w:bCs/>
          <w:sz w:val="24"/>
          <w:szCs w:val="24"/>
        </w:rPr>
        <w:t>.20</w:t>
      </w:r>
      <w:r w:rsidR="00411CD5" w:rsidRPr="00D22EA4">
        <w:rPr>
          <w:rFonts w:asciiTheme="minorHAnsi" w:hAnsiTheme="minorHAnsi"/>
          <w:bCs/>
          <w:sz w:val="24"/>
          <w:szCs w:val="24"/>
        </w:rPr>
        <w:t>2</w:t>
      </w:r>
      <w:r w:rsidR="00641614" w:rsidRPr="00D22EA4">
        <w:rPr>
          <w:rFonts w:asciiTheme="minorHAnsi" w:hAnsiTheme="minorHAnsi"/>
          <w:bCs/>
          <w:sz w:val="24"/>
          <w:szCs w:val="24"/>
        </w:rPr>
        <w:t>2</w:t>
      </w:r>
      <w:r w:rsidRPr="00D22EA4">
        <w:rPr>
          <w:rFonts w:asciiTheme="minorHAnsi" w:hAnsiTheme="minorHAnsi"/>
          <w:bCs/>
          <w:sz w:val="24"/>
          <w:szCs w:val="24"/>
        </w:rPr>
        <w:t xml:space="preserve"> zverejňuje zámer previesť majetok obce z dôvodu hodného zreteľa. </w:t>
      </w:r>
    </w:p>
    <w:p w:rsidR="00B3199E" w:rsidRPr="00D22EA4" w:rsidRDefault="00B3199E" w:rsidP="00B3199E">
      <w:pPr>
        <w:rPr>
          <w:rFonts w:asciiTheme="minorHAnsi" w:hAnsiTheme="minorHAnsi"/>
          <w:bCs/>
          <w:sz w:val="24"/>
          <w:szCs w:val="24"/>
        </w:rPr>
      </w:pPr>
    </w:p>
    <w:p w:rsidR="0006645B" w:rsidRPr="00D22EA4" w:rsidRDefault="00B3199E" w:rsidP="0006645B">
      <w:pPr>
        <w:rPr>
          <w:rFonts w:asciiTheme="minorHAnsi" w:hAnsiTheme="minorHAnsi"/>
          <w:bCs/>
          <w:sz w:val="24"/>
          <w:szCs w:val="24"/>
        </w:rPr>
      </w:pPr>
      <w:r w:rsidRPr="00D22EA4">
        <w:rPr>
          <w:rFonts w:asciiTheme="minorHAnsi" w:hAnsiTheme="minorHAnsi"/>
          <w:bCs/>
          <w:sz w:val="24"/>
          <w:szCs w:val="24"/>
        </w:rPr>
        <w:t xml:space="preserve">2) </w:t>
      </w:r>
      <w:r w:rsidRPr="00D22EA4">
        <w:rPr>
          <w:rFonts w:asciiTheme="minorHAnsi" w:hAnsiTheme="minorHAnsi"/>
          <w:b/>
          <w:bCs/>
          <w:sz w:val="24"/>
          <w:szCs w:val="24"/>
        </w:rPr>
        <w:t>Predmetom prevodu - predaja</w:t>
      </w:r>
      <w:r w:rsidRPr="00D22EA4">
        <w:rPr>
          <w:rFonts w:asciiTheme="minorHAnsi" w:hAnsiTheme="minorHAnsi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D22EA4">
        <w:rPr>
          <w:rFonts w:asciiTheme="minorHAnsi" w:hAnsiTheme="minorHAnsi"/>
          <w:bCs/>
          <w:sz w:val="24"/>
          <w:szCs w:val="24"/>
        </w:rPr>
        <w:t xml:space="preserve">kat. územie: Tekovské Lužany </w:t>
      </w:r>
      <w:r w:rsidR="00E92141" w:rsidRPr="00D22EA4">
        <w:rPr>
          <w:rFonts w:asciiTheme="minorHAnsi" w:hAnsiTheme="minorHAnsi"/>
          <w:bCs/>
          <w:sz w:val="24"/>
          <w:szCs w:val="24"/>
        </w:rPr>
        <w:t>vyčlenená geometrickým plánom č. 43/2021</w:t>
      </w:r>
      <w:r w:rsidR="0006645B" w:rsidRPr="00D22EA4">
        <w:rPr>
          <w:rFonts w:asciiTheme="minorHAnsi" w:hAnsiTheme="minorHAnsi"/>
          <w:bCs/>
          <w:sz w:val="24"/>
          <w:szCs w:val="24"/>
        </w:rPr>
        <w:t xml:space="preserve">, parcela registra „C“, evidovaná na katastrálnej mape ako </w:t>
      </w:r>
      <w:proofErr w:type="spellStart"/>
      <w:r w:rsidR="0006645B" w:rsidRPr="00D22EA4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="0006645B" w:rsidRPr="00D22EA4">
        <w:rPr>
          <w:rFonts w:asciiTheme="minorHAnsi" w:hAnsiTheme="minorHAnsi"/>
          <w:bCs/>
          <w:sz w:val="24"/>
          <w:szCs w:val="24"/>
        </w:rPr>
        <w:t xml:space="preserve">. </w:t>
      </w:r>
      <w:r w:rsidR="00E92141" w:rsidRPr="00D22EA4">
        <w:rPr>
          <w:rFonts w:asciiTheme="minorHAnsi" w:hAnsiTheme="minorHAnsi"/>
          <w:bCs/>
          <w:sz w:val="24"/>
          <w:szCs w:val="24"/>
        </w:rPr>
        <w:t>1369/49</w:t>
      </w:r>
      <w:r w:rsidR="0006645B" w:rsidRPr="00D22EA4">
        <w:rPr>
          <w:rFonts w:asciiTheme="minorHAnsi" w:hAnsiTheme="minorHAnsi"/>
          <w:bCs/>
          <w:sz w:val="24"/>
          <w:szCs w:val="24"/>
        </w:rPr>
        <w:t xml:space="preserve">, </w:t>
      </w:r>
      <w:r w:rsidR="00E92141" w:rsidRPr="00D22EA4">
        <w:rPr>
          <w:rFonts w:asciiTheme="minorHAnsi" w:hAnsiTheme="minorHAnsi"/>
          <w:bCs/>
          <w:sz w:val="24"/>
          <w:szCs w:val="24"/>
        </w:rPr>
        <w:t>ostatná</w:t>
      </w:r>
      <w:r w:rsidR="00CE6BE5" w:rsidRPr="00D22EA4">
        <w:rPr>
          <w:rFonts w:asciiTheme="minorHAnsi" w:hAnsiTheme="minorHAnsi"/>
          <w:bCs/>
          <w:sz w:val="24"/>
          <w:szCs w:val="24"/>
        </w:rPr>
        <w:t xml:space="preserve"> plocha</w:t>
      </w:r>
      <w:r w:rsidR="0006645B" w:rsidRPr="00D22EA4">
        <w:rPr>
          <w:rFonts w:asciiTheme="minorHAnsi" w:hAnsiTheme="minorHAnsi"/>
          <w:bCs/>
          <w:sz w:val="24"/>
          <w:szCs w:val="24"/>
        </w:rPr>
        <w:t xml:space="preserve"> o výmere </w:t>
      </w:r>
      <w:r w:rsidR="00E92141" w:rsidRPr="00D22EA4">
        <w:rPr>
          <w:rFonts w:asciiTheme="minorHAnsi" w:hAnsiTheme="minorHAnsi"/>
          <w:bCs/>
          <w:sz w:val="24"/>
          <w:szCs w:val="24"/>
        </w:rPr>
        <w:t>477</w:t>
      </w:r>
      <w:r w:rsidR="0006645B" w:rsidRPr="00D22EA4">
        <w:rPr>
          <w:rFonts w:asciiTheme="minorHAnsi" w:hAnsiTheme="minorHAnsi"/>
          <w:bCs/>
          <w:sz w:val="24"/>
          <w:szCs w:val="24"/>
        </w:rPr>
        <w:t xml:space="preserve"> m</w:t>
      </w:r>
      <w:r w:rsidR="0006645B" w:rsidRPr="00D22EA4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="0006645B" w:rsidRPr="00D22EA4">
        <w:rPr>
          <w:rFonts w:asciiTheme="minorHAnsi" w:hAnsiTheme="minorHAnsi"/>
          <w:bCs/>
          <w:sz w:val="24"/>
          <w:szCs w:val="24"/>
        </w:rPr>
        <w:t xml:space="preserve"> </w:t>
      </w:r>
      <w:r w:rsidR="00CE6BE5" w:rsidRPr="00D22EA4">
        <w:rPr>
          <w:rFonts w:asciiTheme="minorHAnsi" w:hAnsiTheme="minorHAnsi"/>
          <w:bCs/>
          <w:sz w:val="24"/>
          <w:szCs w:val="24"/>
        </w:rPr>
        <w:t xml:space="preserve">, </w:t>
      </w:r>
      <w:r w:rsidR="0006645B" w:rsidRPr="00D22EA4">
        <w:rPr>
          <w:rFonts w:asciiTheme="minorHAnsi" w:hAnsiTheme="minorHAnsi"/>
          <w:bCs/>
          <w:sz w:val="24"/>
          <w:szCs w:val="24"/>
        </w:rPr>
        <w:t>v prospech kupujúceho:</w:t>
      </w:r>
    </w:p>
    <w:p w:rsidR="0006645B" w:rsidRPr="00D22EA4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BE458A" w:rsidRPr="00D22EA4" w:rsidRDefault="00E92141" w:rsidP="00BE458A">
      <w:pPr>
        <w:rPr>
          <w:rFonts w:asciiTheme="minorHAnsi" w:hAnsiTheme="minorHAnsi"/>
          <w:bCs/>
          <w:i/>
          <w:sz w:val="24"/>
          <w:szCs w:val="24"/>
        </w:rPr>
      </w:pPr>
      <w:r w:rsidRPr="00D22EA4">
        <w:rPr>
          <w:rFonts w:asciiTheme="minorHAnsi" w:hAnsiTheme="minorHAnsi"/>
          <w:bCs/>
          <w:i/>
          <w:sz w:val="24"/>
          <w:szCs w:val="24"/>
        </w:rPr>
        <w:t xml:space="preserve">Mgr. Branislav </w:t>
      </w:r>
      <w:proofErr w:type="spellStart"/>
      <w:r w:rsidRPr="00D22EA4">
        <w:rPr>
          <w:rFonts w:asciiTheme="minorHAnsi" w:hAnsiTheme="minorHAnsi"/>
          <w:bCs/>
          <w:i/>
          <w:sz w:val="24"/>
          <w:szCs w:val="24"/>
        </w:rPr>
        <w:t>Bálint</w:t>
      </w:r>
      <w:proofErr w:type="spellEnd"/>
      <w:r w:rsidR="00FF0808" w:rsidRPr="00D22EA4">
        <w:rPr>
          <w:rFonts w:asciiTheme="minorHAnsi" w:hAnsiTheme="minorHAnsi"/>
          <w:bCs/>
          <w:i/>
          <w:sz w:val="24"/>
          <w:szCs w:val="24"/>
        </w:rPr>
        <w:t xml:space="preserve"> r. </w:t>
      </w:r>
      <w:proofErr w:type="spellStart"/>
      <w:r w:rsidRPr="00D22EA4">
        <w:rPr>
          <w:rFonts w:asciiTheme="minorHAnsi" w:hAnsiTheme="minorHAnsi"/>
          <w:bCs/>
          <w:i/>
          <w:sz w:val="24"/>
          <w:szCs w:val="24"/>
        </w:rPr>
        <w:t>Bálint</w:t>
      </w:r>
      <w:proofErr w:type="spellEnd"/>
      <w:r w:rsidRPr="00D22EA4">
        <w:rPr>
          <w:rFonts w:asciiTheme="minorHAnsi" w:hAnsiTheme="minorHAnsi"/>
          <w:bCs/>
          <w:i/>
          <w:sz w:val="24"/>
          <w:szCs w:val="24"/>
        </w:rPr>
        <w:t xml:space="preserve"> a </w:t>
      </w:r>
      <w:proofErr w:type="spellStart"/>
      <w:r w:rsidRPr="00D22EA4">
        <w:rPr>
          <w:rFonts w:asciiTheme="minorHAnsi" w:hAnsiTheme="minorHAnsi"/>
          <w:bCs/>
          <w:i/>
          <w:sz w:val="24"/>
          <w:szCs w:val="24"/>
        </w:rPr>
        <w:t>manž</w:t>
      </w:r>
      <w:proofErr w:type="spellEnd"/>
      <w:r w:rsidRPr="00D22EA4">
        <w:rPr>
          <w:rFonts w:asciiTheme="minorHAnsi" w:hAnsiTheme="minorHAnsi"/>
          <w:bCs/>
          <w:i/>
          <w:sz w:val="24"/>
          <w:szCs w:val="24"/>
        </w:rPr>
        <w:t xml:space="preserve">. Zuzana </w:t>
      </w:r>
      <w:proofErr w:type="spellStart"/>
      <w:r w:rsidRPr="00D22EA4">
        <w:rPr>
          <w:rFonts w:asciiTheme="minorHAnsi" w:hAnsiTheme="minorHAnsi"/>
          <w:bCs/>
          <w:i/>
          <w:sz w:val="24"/>
          <w:szCs w:val="24"/>
        </w:rPr>
        <w:t>Bálintová</w:t>
      </w:r>
      <w:proofErr w:type="spellEnd"/>
      <w:r w:rsidRPr="00D22EA4">
        <w:rPr>
          <w:rFonts w:asciiTheme="minorHAnsi" w:hAnsiTheme="minorHAnsi"/>
          <w:bCs/>
          <w:i/>
          <w:sz w:val="24"/>
          <w:szCs w:val="24"/>
        </w:rPr>
        <w:t xml:space="preserve"> r. </w:t>
      </w:r>
      <w:proofErr w:type="spellStart"/>
      <w:r w:rsidRPr="00D22EA4">
        <w:rPr>
          <w:rFonts w:asciiTheme="minorHAnsi" w:hAnsiTheme="minorHAnsi"/>
          <w:bCs/>
          <w:i/>
          <w:sz w:val="24"/>
          <w:szCs w:val="24"/>
        </w:rPr>
        <w:t>Fógelová</w:t>
      </w:r>
      <w:proofErr w:type="spellEnd"/>
      <w:r w:rsidRPr="00D22EA4">
        <w:rPr>
          <w:rFonts w:asciiTheme="minorHAnsi" w:hAnsiTheme="minorHAnsi"/>
          <w:bCs/>
          <w:i/>
          <w:sz w:val="24"/>
          <w:szCs w:val="24"/>
        </w:rPr>
        <w:t>,</w:t>
      </w:r>
      <w:r w:rsidR="0006645B" w:rsidRPr="00D22EA4">
        <w:rPr>
          <w:rFonts w:asciiTheme="minorHAnsi" w:hAnsiTheme="minorHAnsi"/>
          <w:bCs/>
          <w:i/>
          <w:sz w:val="24"/>
          <w:szCs w:val="24"/>
        </w:rPr>
        <w:t xml:space="preserve">  trvale bytom </w:t>
      </w:r>
      <w:r w:rsidR="00A7290B" w:rsidRPr="00D22EA4">
        <w:rPr>
          <w:rFonts w:asciiTheme="minorHAnsi" w:hAnsiTheme="minorHAnsi"/>
          <w:bCs/>
          <w:i/>
          <w:sz w:val="24"/>
          <w:szCs w:val="24"/>
        </w:rPr>
        <w:t xml:space="preserve">Tekovské Lužany, </w:t>
      </w:r>
      <w:r w:rsidRPr="00D22EA4">
        <w:rPr>
          <w:rFonts w:asciiTheme="minorHAnsi" w:hAnsiTheme="minorHAnsi"/>
          <w:bCs/>
          <w:i/>
          <w:sz w:val="24"/>
          <w:szCs w:val="24"/>
        </w:rPr>
        <w:t>Záhradná 36</w:t>
      </w:r>
      <w:r w:rsidR="005163EC" w:rsidRPr="00D22EA4">
        <w:rPr>
          <w:rFonts w:asciiTheme="minorHAnsi" w:hAnsiTheme="minorHAnsi"/>
          <w:bCs/>
          <w:i/>
          <w:sz w:val="24"/>
          <w:szCs w:val="24"/>
        </w:rPr>
        <w:t xml:space="preserve">, </w:t>
      </w:r>
      <w:r w:rsidR="00BE458A" w:rsidRPr="00D22EA4">
        <w:rPr>
          <w:rFonts w:asciiTheme="minorHAnsi" w:hAnsiTheme="minorHAnsi"/>
          <w:bCs/>
          <w:i/>
          <w:sz w:val="24"/>
          <w:szCs w:val="24"/>
        </w:rPr>
        <w:t>za kúpnu cenu stanovenú v súlade s čl. 8 ods. 5.4 VZN obce Tekovské Lužany zásady hospodárenia s majetkom obce Tekovské Lužany vo výške 3,32 €/m</w:t>
      </w:r>
      <w:r w:rsidR="00BE458A" w:rsidRPr="00D22EA4">
        <w:rPr>
          <w:rFonts w:asciiTheme="minorHAnsi" w:hAnsiTheme="minorHAnsi"/>
          <w:bCs/>
          <w:i/>
          <w:sz w:val="24"/>
          <w:szCs w:val="24"/>
          <w:vertAlign w:val="superscript"/>
        </w:rPr>
        <w:t>2</w:t>
      </w:r>
      <w:r w:rsidR="00BE458A" w:rsidRPr="00D22EA4">
        <w:rPr>
          <w:rFonts w:asciiTheme="minorHAnsi" w:hAnsiTheme="minorHAnsi"/>
          <w:bCs/>
          <w:i/>
          <w:sz w:val="24"/>
          <w:szCs w:val="24"/>
        </w:rPr>
        <w:t xml:space="preserve">, </w:t>
      </w:r>
      <w:proofErr w:type="spellStart"/>
      <w:r w:rsidR="00BE458A" w:rsidRPr="00D22EA4">
        <w:rPr>
          <w:rFonts w:asciiTheme="minorHAnsi" w:hAnsiTheme="minorHAnsi"/>
          <w:bCs/>
          <w:i/>
          <w:sz w:val="24"/>
          <w:szCs w:val="24"/>
        </w:rPr>
        <w:t>t.j</w:t>
      </w:r>
      <w:proofErr w:type="spellEnd"/>
      <w:r w:rsidR="00BE458A" w:rsidRPr="00D22EA4">
        <w:rPr>
          <w:rFonts w:asciiTheme="minorHAnsi" w:hAnsiTheme="minorHAnsi"/>
          <w:bCs/>
          <w:i/>
          <w:sz w:val="24"/>
          <w:szCs w:val="24"/>
        </w:rPr>
        <w:t xml:space="preserve">. </w:t>
      </w:r>
      <w:r w:rsidRPr="00D22EA4">
        <w:rPr>
          <w:rFonts w:asciiTheme="minorHAnsi" w:hAnsiTheme="minorHAnsi"/>
          <w:bCs/>
          <w:i/>
          <w:sz w:val="24"/>
          <w:szCs w:val="24"/>
        </w:rPr>
        <w:t>1 584</w:t>
      </w:r>
      <w:r w:rsidR="00BE458A" w:rsidRPr="00D22EA4">
        <w:rPr>
          <w:rFonts w:asciiTheme="minorHAnsi" w:hAnsiTheme="minorHAnsi"/>
          <w:bCs/>
          <w:i/>
          <w:sz w:val="24"/>
          <w:szCs w:val="24"/>
        </w:rPr>
        <w:t xml:space="preserve"> €.</w:t>
      </w:r>
    </w:p>
    <w:p w:rsidR="0006645B" w:rsidRPr="00D22EA4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06645B" w:rsidRPr="00D22EA4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D22EA4">
        <w:rPr>
          <w:rFonts w:asciiTheme="minorHAnsi" w:hAnsiTheme="minorHAnsi"/>
          <w:bCs/>
          <w:sz w:val="24"/>
          <w:szCs w:val="24"/>
        </w:rPr>
        <w:t xml:space="preserve">3) </w:t>
      </w:r>
      <w:r w:rsidRPr="00D22EA4">
        <w:rPr>
          <w:rFonts w:asciiTheme="minorHAnsi" w:hAnsiTheme="minorHAnsi"/>
          <w:b/>
          <w:bCs/>
          <w:sz w:val="24"/>
          <w:szCs w:val="24"/>
        </w:rPr>
        <w:t>Dôvodom</w:t>
      </w:r>
      <w:r w:rsidRPr="00D22EA4">
        <w:rPr>
          <w:rFonts w:asciiTheme="minorHAnsi" w:hAnsiTheme="minorHAnsi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výlučným vlastníkom susediacich nehnuteľností vedených na LV č. </w:t>
      </w:r>
      <w:r w:rsidR="00E92141" w:rsidRPr="00D22EA4">
        <w:rPr>
          <w:rFonts w:asciiTheme="minorHAnsi" w:hAnsiTheme="minorHAnsi"/>
          <w:bCs/>
          <w:sz w:val="24"/>
          <w:szCs w:val="24"/>
        </w:rPr>
        <w:t>1132</w:t>
      </w:r>
      <w:r w:rsidR="00AD429B" w:rsidRPr="00D22EA4">
        <w:rPr>
          <w:rFonts w:asciiTheme="minorHAnsi" w:hAnsiTheme="minorHAnsi"/>
          <w:bCs/>
          <w:sz w:val="24"/>
          <w:szCs w:val="24"/>
        </w:rPr>
        <w:t xml:space="preserve"> pre kat. územie Tekovské Lužany</w:t>
      </w:r>
      <w:r w:rsidR="00666469" w:rsidRPr="00D22EA4">
        <w:rPr>
          <w:rFonts w:asciiTheme="minorHAnsi" w:hAnsiTheme="minorHAnsi"/>
          <w:bCs/>
          <w:sz w:val="24"/>
          <w:szCs w:val="24"/>
        </w:rPr>
        <w:t>, pričom k </w:t>
      </w:r>
      <w:proofErr w:type="spellStart"/>
      <w:r w:rsidR="00666469" w:rsidRPr="00D22EA4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="00666469" w:rsidRPr="00D22EA4">
        <w:rPr>
          <w:rFonts w:asciiTheme="minorHAnsi" w:hAnsiTheme="minorHAnsi"/>
          <w:bCs/>
          <w:sz w:val="24"/>
          <w:szCs w:val="24"/>
        </w:rPr>
        <w:t xml:space="preserve">. 1369/24 je umožnený prístup len cez </w:t>
      </w:r>
      <w:proofErr w:type="spellStart"/>
      <w:r w:rsidR="00666469" w:rsidRPr="00D22EA4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="00666469" w:rsidRPr="00D22EA4">
        <w:rPr>
          <w:rFonts w:asciiTheme="minorHAnsi" w:hAnsiTheme="minorHAnsi"/>
          <w:bCs/>
          <w:sz w:val="24"/>
          <w:szCs w:val="24"/>
        </w:rPr>
        <w:t>. 136949</w:t>
      </w:r>
      <w:r w:rsidR="00AD429B" w:rsidRPr="00D22EA4">
        <w:rPr>
          <w:rFonts w:asciiTheme="minorHAnsi" w:hAnsiTheme="minorHAnsi"/>
          <w:bCs/>
          <w:sz w:val="24"/>
          <w:szCs w:val="24"/>
        </w:rPr>
        <w:t>.</w:t>
      </w:r>
    </w:p>
    <w:p w:rsidR="0006645B" w:rsidRPr="00D22EA4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06645B" w:rsidRPr="00D22EA4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D22EA4">
        <w:rPr>
          <w:rFonts w:asciiTheme="minorHAnsi" w:hAnsiTheme="minorHAnsi"/>
          <w:bCs/>
          <w:sz w:val="24"/>
          <w:szCs w:val="24"/>
        </w:rPr>
        <w:t xml:space="preserve">4) </w:t>
      </w:r>
      <w:r w:rsidRPr="00D22EA4">
        <w:rPr>
          <w:rFonts w:asciiTheme="minorHAnsi" w:hAnsiTheme="minorHAnsi"/>
          <w:b/>
          <w:bCs/>
          <w:sz w:val="24"/>
          <w:szCs w:val="24"/>
        </w:rPr>
        <w:t>Spôsob zverejnenia</w:t>
      </w:r>
      <w:r w:rsidRPr="00D22EA4">
        <w:rPr>
          <w:rFonts w:asciiTheme="minorHAnsi" w:hAnsiTheme="minorHAnsi"/>
          <w:bCs/>
          <w:sz w:val="24"/>
          <w:szCs w:val="24"/>
        </w:rPr>
        <w:t xml:space="preserve">: internetová stránka obce </w:t>
      </w:r>
      <w:hyperlink r:id="rId11" w:history="1">
        <w:r w:rsidRPr="00D22EA4">
          <w:rPr>
            <w:rStyle w:val="Hypertextovprepojenie"/>
            <w:rFonts w:asciiTheme="minorHAnsi" w:hAnsiTheme="minorHAnsi"/>
            <w:bCs/>
            <w:sz w:val="24"/>
            <w:szCs w:val="24"/>
          </w:rPr>
          <w:t>www.tekovskeluzany.sk</w:t>
        </w:r>
      </w:hyperlink>
      <w:r w:rsidRPr="00D22EA4">
        <w:rPr>
          <w:rFonts w:asciiTheme="minorHAnsi" w:hAnsiTheme="minorHAnsi"/>
          <w:bCs/>
          <w:sz w:val="24"/>
          <w:szCs w:val="24"/>
        </w:rPr>
        <w:t xml:space="preserve"> . </w:t>
      </w:r>
    </w:p>
    <w:p w:rsidR="0006645B" w:rsidRPr="00D22EA4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D22EA4" w:rsidRPr="004C0AA7" w:rsidRDefault="0006645B" w:rsidP="00D22EA4">
      <w:pPr>
        <w:rPr>
          <w:rFonts w:asciiTheme="minorHAnsi" w:hAnsiTheme="minorHAnsi"/>
          <w:bCs/>
          <w:sz w:val="24"/>
          <w:szCs w:val="24"/>
        </w:rPr>
      </w:pPr>
      <w:r w:rsidRPr="00D22EA4">
        <w:rPr>
          <w:rFonts w:asciiTheme="minorHAnsi" w:hAnsiTheme="minorHAnsi"/>
          <w:bCs/>
          <w:sz w:val="24"/>
          <w:szCs w:val="24"/>
        </w:rPr>
        <w:t xml:space="preserve">5) </w:t>
      </w:r>
      <w:r w:rsidR="00D22EA4" w:rsidRPr="004C0AA7">
        <w:rPr>
          <w:rFonts w:asciiTheme="minorHAnsi" w:hAnsiTheme="minorHAnsi"/>
          <w:b/>
          <w:bCs/>
          <w:sz w:val="24"/>
          <w:szCs w:val="24"/>
        </w:rPr>
        <w:t>Doba zverejnenia</w:t>
      </w:r>
      <w:r w:rsidR="00D22EA4" w:rsidRPr="004C0AA7">
        <w:rPr>
          <w:rFonts w:asciiTheme="minorHAnsi" w:hAnsiTheme="minorHAnsi"/>
          <w:bCs/>
          <w:sz w:val="24"/>
          <w:szCs w:val="24"/>
        </w:rPr>
        <w:t xml:space="preserve">: od 14.12.2022 do 14.01.2023. </w:t>
      </w:r>
    </w:p>
    <w:p w:rsidR="00D22EA4" w:rsidRPr="004C0AA7" w:rsidRDefault="00D22EA4" w:rsidP="00D22EA4">
      <w:pPr>
        <w:rPr>
          <w:rFonts w:asciiTheme="minorHAnsi" w:hAnsiTheme="minorHAnsi"/>
          <w:bCs/>
          <w:sz w:val="24"/>
          <w:szCs w:val="24"/>
        </w:rPr>
      </w:pPr>
    </w:p>
    <w:p w:rsidR="00D22EA4" w:rsidRPr="004C0AA7" w:rsidRDefault="00D22EA4" w:rsidP="00D22EA4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>6) Návrh na schválenie prevodu, o ktorom obecné zastupiteľstvo rozhodne trojpätinovou väčšinou všetkých poslancov bude predložený na 2. zasadnutí obecného zastupiteľstva.</w:t>
      </w:r>
    </w:p>
    <w:p w:rsidR="00B3199E" w:rsidRPr="00D22EA4" w:rsidRDefault="00B3199E" w:rsidP="00B3199E">
      <w:pPr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</w:p>
    <w:p w:rsidR="00B36CFF" w:rsidRPr="00D22EA4" w:rsidRDefault="00B36CFF" w:rsidP="00B3199E">
      <w:pPr>
        <w:rPr>
          <w:rFonts w:asciiTheme="minorHAnsi" w:hAnsiTheme="minorHAnsi"/>
          <w:bCs/>
          <w:sz w:val="24"/>
          <w:szCs w:val="24"/>
        </w:rPr>
      </w:pPr>
    </w:p>
    <w:p w:rsidR="00B3199E" w:rsidRPr="00D22EA4" w:rsidRDefault="00B3199E" w:rsidP="00B3199E">
      <w:pPr>
        <w:rPr>
          <w:rFonts w:asciiTheme="minorHAnsi" w:hAnsiTheme="minorHAnsi"/>
          <w:bCs/>
          <w:sz w:val="24"/>
          <w:szCs w:val="24"/>
        </w:rPr>
      </w:pPr>
    </w:p>
    <w:p w:rsidR="00B3199E" w:rsidRPr="00D22EA4" w:rsidRDefault="00B3199E" w:rsidP="00666469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D22EA4">
        <w:rPr>
          <w:rFonts w:asciiTheme="minorHAnsi" w:hAnsiTheme="minorHAnsi"/>
          <w:b/>
          <w:bCs/>
          <w:sz w:val="24"/>
          <w:szCs w:val="24"/>
        </w:rPr>
        <w:t>Ing. Marián Kotora</w:t>
      </w:r>
    </w:p>
    <w:p w:rsidR="00B3199E" w:rsidRPr="00D22EA4" w:rsidRDefault="00B3199E" w:rsidP="00666469">
      <w:pPr>
        <w:jc w:val="center"/>
        <w:rPr>
          <w:rFonts w:asciiTheme="minorHAnsi" w:hAnsiTheme="minorHAnsi"/>
          <w:bCs/>
          <w:sz w:val="24"/>
          <w:szCs w:val="24"/>
        </w:rPr>
      </w:pPr>
      <w:r w:rsidRPr="00D22EA4">
        <w:rPr>
          <w:rFonts w:asciiTheme="minorHAnsi" w:hAnsiTheme="minorHAnsi"/>
          <w:bCs/>
          <w:sz w:val="24"/>
          <w:szCs w:val="24"/>
        </w:rPr>
        <w:t>starosta obce</w:t>
      </w:r>
    </w:p>
    <w:p w:rsidR="00834248" w:rsidRPr="00D22EA4" w:rsidRDefault="00834248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sectPr w:rsidR="00834248" w:rsidRPr="00D22EA4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54" w:rsidRDefault="00BB3A54">
      <w:r>
        <w:separator/>
      </w:r>
    </w:p>
  </w:endnote>
  <w:endnote w:type="continuationSeparator" w:id="0">
    <w:p w:rsidR="00BB3A54" w:rsidRDefault="00B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D22EA4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54" w:rsidRDefault="00BB3A54">
      <w:r>
        <w:separator/>
      </w:r>
    </w:p>
  </w:footnote>
  <w:footnote w:type="continuationSeparator" w:id="0">
    <w:p w:rsidR="00BB3A54" w:rsidRDefault="00BB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0E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3413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2786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1CD5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18EA"/>
    <w:rsid w:val="004C2958"/>
    <w:rsid w:val="004C2D05"/>
    <w:rsid w:val="004C5B32"/>
    <w:rsid w:val="004D47C2"/>
    <w:rsid w:val="00501E0E"/>
    <w:rsid w:val="00501F40"/>
    <w:rsid w:val="0050263F"/>
    <w:rsid w:val="005163EC"/>
    <w:rsid w:val="005241C4"/>
    <w:rsid w:val="0054463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41614"/>
    <w:rsid w:val="00655854"/>
    <w:rsid w:val="006648DC"/>
    <w:rsid w:val="00666469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41F39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C423C"/>
    <w:rsid w:val="007C765F"/>
    <w:rsid w:val="007D1E78"/>
    <w:rsid w:val="007D62B3"/>
    <w:rsid w:val="007D661E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6CFF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3A54"/>
    <w:rsid w:val="00BB46FC"/>
    <w:rsid w:val="00BB485D"/>
    <w:rsid w:val="00BB6216"/>
    <w:rsid w:val="00BC19C7"/>
    <w:rsid w:val="00BC6792"/>
    <w:rsid w:val="00BD19E0"/>
    <w:rsid w:val="00BD59F8"/>
    <w:rsid w:val="00BE458A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E6BE5"/>
    <w:rsid w:val="00CF0500"/>
    <w:rsid w:val="00CF12C7"/>
    <w:rsid w:val="00CF18DD"/>
    <w:rsid w:val="00D01FE1"/>
    <w:rsid w:val="00D15D0A"/>
    <w:rsid w:val="00D21669"/>
    <w:rsid w:val="00D22EA4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92141"/>
    <w:rsid w:val="00EA09CE"/>
    <w:rsid w:val="00EA5169"/>
    <w:rsid w:val="00EA5935"/>
    <w:rsid w:val="00EB36A1"/>
    <w:rsid w:val="00EB38BF"/>
    <w:rsid w:val="00EB7D72"/>
    <w:rsid w:val="00EC7264"/>
    <w:rsid w:val="00ED3C29"/>
    <w:rsid w:val="00EE0C85"/>
    <w:rsid w:val="00EF6F83"/>
    <w:rsid w:val="00EF7E3C"/>
    <w:rsid w:val="00F00CC7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A5D5C"/>
    <w:rsid w:val="00FB25B5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EA014-45C2-4FFD-BF4F-72317CAB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2094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3</cp:revision>
  <cp:lastPrinted>2019-12-09T08:07:00Z</cp:lastPrinted>
  <dcterms:created xsi:type="dcterms:W3CDTF">2022-12-08T13:41:00Z</dcterms:created>
  <dcterms:modified xsi:type="dcterms:W3CDTF">2022-12-08T14:35:00Z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