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CE6BE5" w:rsidP="00411CD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15.12</w:t>
            </w:r>
            <w:r w:rsidR="001953AE">
              <w:rPr>
                <w:rFonts w:ascii="Arial Narrow" w:hAnsi="Arial Narrow"/>
                <w:sz w:val="18"/>
              </w:rPr>
              <w:t>.20</w:t>
            </w:r>
            <w:r w:rsidR="00411CD5">
              <w:rPr>
                <w:rFonts w:ascii="Arial Narrow" w:hAnsi="Arial Narrow"/>
                <w:sz w:val="18"/>
              </w:rPr>
              <w:t>2</w:t>
            </w:r>
            <w:r w:rsidR="001953AE">
              <w:rPr>
                <w:rFonts w:ascii="Arial Narrow" w:hAnsi="Arial Narrow"/>
                <w:sz w:val="18"/>
              </w:rPr>
              <w:t>1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</w:tblGrid>
      <w:tr w:rsidR="00094CFE" w:rsidRPr="00834248" w:rsidTr="00C9189E">
        <w:tc>
          <w:tcPr>
            <w:tcW w:w="0" w:type="auto"/>
            <w:shd w:val="clear" w:color="auto" w:fill="auto"/>
          </w:tcPr>
          <w:p w:rsidR="0006445D" w:rsidRPr="00834248" w:rsidRDefault="005D0FEE" w:rsidP="000036E9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Zámer priameho predaja majetku č. </w:t>
            </w:r>
            <w:r w:rsidR="00CE6BE5">
              <w:rPr>
                <w:rFonts w:ascii="Arial Narrow" w:hAnsi="Arial Narrow"/>
                <w:sz w:val="24"/>
                <w:szCs w:val="24"/>
              </w:rPr>
              <w:t>1</w:t>
            </w:r>
            <w:r w:rsidR="000036E9">
              <w:rPr>
                <w:rFonts w:ascii="Arial Narrow" w:hAnsi="Arial Narrow"/>
                <w:sz w:val="24"/>
                <w:szCs w:val="24"/>
              </w:rPr>
              <w:t>2</w:t>
            </w:r>
            <w:r w:rsidRPr="00834248">
              <w:rPr>
                <w:rFonts w:ascii="Arial Narrow" w:hAnsi="Arial Narrow"/>
                <w:sz w:val="24"/>
                <w:szCs w:val="24"/>
              </w:rPr>
              <w:t>/20</w:t>
            </w:r>
            <w:r w:rsidR="00411CD5">
              <w:rPr>
                <w:rFonts w:ascii="Arial Narrow" w:hAnsi="Arial Narrow"/>
                <w:sz w:val="24"/>
                <w:szCs w:val="24"/>
              </w:rPr>
              <w:t>2</w:t>
            </w:r>
            <w:r w:rsidRPr="0083424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Zverejnenie zámeru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previesť majetok obce z dôvodu hodného osobitného zreteľa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 w:rsidRPr="00F621F7">
        <w:rPr>
          <w:rFonts w:ascii="Arial Narrow" w:hAnsi="Arial Narrow"/>
          <w:b/>
          <w:bCs/>
          <w:sz w:val="28"/>
        </w:rPr>
        <w:t xml:space="preserve">č. </w:t>
      </w:r>
      <w:r w:rsidR="007D661E">
        <w:rPr>
          <w:rFonts w:ascii="Arial Narrow" w:hAnsi="Arial Narrow"/>
          <w:b/>
          <w:bCs/>
          <w:sz w:val="28"/>
        </w:rPr>
        <w:t>1</w:t>
      </w:r>
      <w:r w:rsidR="000036E9">
        <w:rPr>
          <w:rFonts w:ascii="Arial Narrow" w:hAnsi="Arial Narrow"/>
          <w:b/>
          <w:bCs/>
          <w:sz w:val="28"/>
        </w:rPr>
        <w:t>2</w:t>
      </w:r>
      <w:r w:rsidRPr="00F621F7">
        <w:rPr>
          <w:rFonts w:ascii="Arial Narrow" w:hAnsi="Arial Narrow"/>
          <w:b/>
          <w:bCs/>
          <w:sz w:val="28"/>
        </w:rPr>
        <w:t>/20</w:t>
      </w:r>
      <w:r w:rsidR="00411CD5">
        <w:rPr>
          <w:rFonts w:ascii="Arial Narrow" w:hAnsi="Arial Narrow"/>
          <w:b/>
          <w:bCs/>
          <w:sz w:val="28"/>
        </w:rPr>
        <w:t>2</w:t>
      </w:r>
      <w:r w:rsidRPr="00F621F7">
        <w:rPr>
          <w:rFonts w:ascii="Arial Narrow" w:hAnsi="Arial Narrow"/>
          <w:b/>
          <w:bCs/>
          <w:sz w:val="28"/>
        </w:rPr>
        <w:t>1</w:t>
      </w:r>
    </w:p>
    <w:p w:rsidR="00B3199E" w:rsidRPr="00F621F7" w:rsidRDefault="00B3199E" w:rsidP="00B3199E">
      <w:pPr>
        <w:jc w:val="center"/>
        <w:rPr>
          <w:rFonts w:ascii="Arial Narrow" w:hAnsi="Arial Narrow"/>
          <w:b/>
          <w:bCs/>
          <w:sz w:val="28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411CD5">
        <w:rPr>
          <w:rFonts w:ascii="Arial Narrow" w:hAnsi="Arial Narrow"/>
          <w:bCs/>
          <w:sz w:val="24"/>
          <w:szCs w:val="24"/>
        </w:rPr>
        <w:t>....</w:t>
      </w:r>
      <w:r w:rsidR="00544634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20</w:t>
      </w:r>
      <w:r w:rsidR="00411CD5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zo dňa </w:t>
      </w:r>
      <w:r w:rsidR="00CE6BE5">
        <w:rPr>
          <w:rFonts w:ascii="Arial Narrow" w:hAnsi="Arial Narrow"/>
          <w:bCs/>
          <w:sz w:val="24"/>
          <w:szCs w:val="24"/>
        </w:rPr>
        <w:t>15.12</w:t>
      </w:r>
      <w:r>
        <w:rPr>
          <w:rFonts w:ascii="Arial Narrow" w:hAnsi="Arial Narrow"/>
          <w:bCs/>
          <w:sz w:val="24"/>
          <w:szCs w:val="24"/>
        </w:rPr>
        <w:t>.20</w:t>
      </w:r>
      <w:r w:rsidR="00411CD5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zverejňuje zámer previesť majetok obce z dôvodu hodného zreteľa. 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B3199E" w:rsidP="0006645B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2</w:t>
      </w:r>
      <w:r w:rsidRPr="0006645B">
        <w:rPr>
          <w:rFonts w:ascii="Arial Narrow" w:hAnsi="Arial Narrow"/>
          <w:bCs/>
          <w:sz w:val="24"/>
          <w:szCs w:val="24"/>
        </w:rPr>
        <w:t xml:space="preserve">) </w:t>
      </w:r>
      <w:r w:rsidRPr="0006645B">
        <w:rPr>
          <w:rFonts w:ascii="Arial Narrow" w:hAnsi="Arial Narrow"/>
          <w:b/>
          <w:bCs/>
          <w:sz w:val="24"/>
          <w:szCs w:val="24"/>
        </w:rPr>
        <w:t>Predmetom prevodu - predaja</w:t>
      </w:r>
      <w:r w:rsidRPr="0006645B">
        <w:rPr>
          <w:rFonts w:ascii="Arial Narrow" w:hAnsi="Arial Narrow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kat. územie: Tekovské Lužany na LV č. 1, parcela registra „C“, evidovaná na katastrálnej mape ako </w:t>
      </w:r>
      <w:proofErr w:type="spellStart"/>
      <w:r w:rsidR="0006645B" w:rsidRPr="0006645B">
        <w:rPr>
          <w:rFonts w:ascii="Arial Narrow" w:hAnsi="Arial Narrow"/>
          <w:bCs/>
          <w:sz w:val="24"/>
          <w:szCs w:val="24"/>
        </w:rPr>
        <w:t>p.č</w:t>
      </w:r>
      <w:proofErr w:type="spellEnd"/>
      <w:r w:rsidR="0006645B" w:rsidRPr="0006645B">
        <w:rPr>
          <w:rFonts w:ascii="Arial Narrow" w:hAnsi="Arial Narrow"/>
          <w:bCs/>
          <w:sz w:val="24"/>
          <w:szCs w:val="24"/>
        </w:rPr>
        <w:t xml:space="preserve">. </w:t>
      </w:r>
      <w:r w:rsidR="00A7290B">
        <w:rPr>
          <w:rFonts w:ascii="Arial Narrow" w:hAnsi="Arial Narrow"/>
          <w:bCs/>
          <w:sz w:val="24"/>
          <w:szCs w:val="24"/>
        </w:rPr>
        <w:t>1</w:t>
      </w:r>
      <w:r w:rsidR="000036E9">
        <w:rPr>
          <w:rFonts w:ascii="Arial Narrow" w:hAnsi="Arial Narrow"/>
          <w:bCs/>
          <w:sz w:val="24"/>
          <w:szCs w:val="24"/>
        </w:rPr>
        <w:t>369</w:t>
      </w:r>
      <w:r w:rsidR="00A7290B">
        <w:rPr>
          <w:rFonts w:ascii="Arial Narrow" w:hAnsi="Arial Narrow"/>
          <w:bCs/>
          <w:sz w:val="24"/>
          <w:szCs w:val="24"/>
        </w:rPr>
        <w:t>/</w:t>
      </w:r>
      <w:r w:rsidR="000036E9">
        <w:rPr>
          <w:rFonts w:ascii="Arial Narrow" w:hAnsi="Arial Narrow"/>
          <w:bCs/>
          <w:sz w:val="24"/>
          <w:szCs w:val="24"/>
        </w:rPr>
        <w:t>41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, </w:t>
      </w:r>
      <w:r w:rsidR="000036E9">
        <w:rPr>
          <w:rFonts w:ascii="Arial Narrow" w:hAnsi="Arial Narrow"/>
          <w:bCs/>
          <w:sz w:val="24"/>
          <w:szCs w:val="24"/>
        </w:rPr>
        <w:t>ostatná</w:t>
      </w:r>
      <w:r w:rsidR="00CE6BE5">
        <w:rPr>
          <w:rFonts w:ascii="Arial Narrow" w:hAnsi="Arial Narrow"/>
          <w:bCs/>
          <w:sz w:val="24"/>
          <w:szCs w:val="24"/>
        </w:rPr>
        <w:t xml:space="preserve"> plocha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o výmere </w:t>
      </w:r>
      <w:r w:rsidR="000036E9">
        <w:rPr>
          <w:rFonts w:ascii="Arial Narrow" w:hAnsi="Arial Narrow"/>
          <w:bCs/>
          <w:sz w:val="24"/>
          <w:szCs w:val="24"/>
        </w:rPr>
        <w:t>1102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m</w:t>
      </w:r>
      <w:r w:rsidR="0006645B" w:rsidRPr="0006645B">
        <w:rPr>
          <w:rFonts w:ascii="Arial Narrow" w:hAnsi="Arial Narrow"/>
          <w:bCs/>
          <w:sz w:val="24"/>
          <w:szCs w:val="24"/>
          <w:vertAlign w:val="superscript"/>
        </w:rPr>
        <w:t>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</w:t>
      </w:r>
      <w:r w:rsidR="00CE6BE5">
        <w:rPr>
          <w:rFonts w:ascii="Arial Narrow" w:hAnsi="Arial Narrow"/>
          <w:bCs/>
          <w:sz w:val="24"/>
          <w:szCs w:val="24"/>
        </w:rPr>
        <w:t>, vy</w:t>
      </w:r>
      <w:r w:rsidR="000036E9">
        <w:rPr>
          <w:rFonts w:ascii="Arial Narrow" w:hAnsi="Arial Narrow"/>
          <w:bCs/>
          <w:sz w:val="24"/>
          <w:szCs w:val="24"/>
        </w:rPr>
        <w:t>čle</w:t>
      </w:r>
      <w:r w:rsidR="00CE6BE5">
        <w:rPr>
          <w:rFonts w:ascii="Arial Narrow" w:hAnsi="Arial Narrow"/>
          <w:bCs/>
          <w:sz w:val="24"/>
          <w:szCs w:val="24"/>
        </w:rPr>
        <w:t xml:space="preserve">nenej geometrickým plánom č.  </w:t>
      </w:r>
      <w:r w:rsidR="0006645B" w:rsidRPr="0006645B">
        <w:rPr>
          <w:rFonts w:ascii="Arial Narrow" w:hAnsi="Arial Narrow"/>
          <w:bCs/>
          <w:sz w:val="24"/>
          <w:szCs w:val="24"/>
        </w:rPr>
        <w:t>v prospech kupujúceho: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BE458A" w:rsidRPr="00EF29CC" w:rsidRDefault="000036E9" w:rsidP="00BE458A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Mgr. Branislav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Bálint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,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Bálint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a manželka Zuzana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Bálintová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,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Fógelová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>,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 trvale bytom </w:t>
      </w:r>
      <w:r w:rsidR="00A7290B">
        <w:rPr>
          <w:rFonts w:ascii="Arial Narrow" w:hAnsi="Arial Narrow"/>
          <w:bCs/>
          <w:i/>
          <w:sz w:val="24"/>
          <w:szCs w:val="24"/>
        </w:rPr>
        <w:t xml:space="preserve">Tekovské Lužany, </w:t>
      </w:r>
      <w:r w:rsidR="00AD5DD1">
        <w:rPr>
          <w:rFonts w:ascii="Arial Narrow" w:hAnsi="Arial Narrow"/>
          <w:bCs/>
          <w:i/>
          <w:sz w:val="24"/>
          <w:szCs w:val="24"/>
        </w:rPr>
        <w:t>Záhradná 36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>v pomere 1/</w:t>
      </w:r>
      <w:r w:rsidR="00AD5DD1">
        <w:rPr>
          <w:rFonts w:ascii="Arial Narrow" w:hAnsi="Arial Narrow"/>
          <w:bCs/>
          <w:i/>
          <w:sz w:val="24"/>
          <w:szCs w:val="24"/>
        </w:rPr>
        <w:t>2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 xml:space="preserve"> k celku, </w:t>
      </w:r>
      <w:r w:rsidR="00BE458A" w:rsidRPr="001A3C31">
        <w:rPr>
          <w:rFonts w:ascii="Arial Narrow" w:hAnsi="Arial Narrow"/>
          <w:bCs/>
          <w:i/>
          <w:sz w:val="24"/>
          <w:szCs w:val="24"/>
        </w:rPr>
        <w:t>za kúpnu</w:t>
      </w:r>
      <w:r w:rsidR="00BE458A" w:rsidRPr="0006645B">
        <w:rPr>
          <w:rFonts w:ascii="Arial Narrow" w:hAnsi="Arial Narrow"/>
          <w:bCs/>
          <w:i/>
          <w:sz w:val="24"/>
          <w:szCs w:val="24"/>
        </w:rPr>
        <w:t xml:space="preserve"> cenu </w:t>
      </w:r>
      <w:r w:rsidR="00BE458A">
        <w:rPr>
          <w:rFonts w:ascii="Arial Narrow" w:hAnsi="Arial Narrow"/>
          <w:bCs/>
          <w:i/>
          <w:sz w:val="24"/>
          <w:szCs w:val="24"/>
        </w:rPr>
        <w:t>stanovenú v súlade s čl. 8 ods. 5.4 VZN obce Tekovské Lužany zásady hospodárenia s majetkom obce Tekovské Lužany vo výške 3,32 €/m</w:t>
      </w:r>
      <w:r w:rsidR="00BE458A">
        <w:rPr>
          <w:rFonts w:ascii="Arial Narrow" w:hAnsi="Arial Narrow"/>
          <w:bCs/>
          <w:i/>
          <w:sz w:val="24"/>
          <w:szCs w:val="24"/>
          <w:vertAlign w:val="superscript"/>
        </w:rPr>
        <w:t>2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="00BE458A">
        <w:rPr>
          <w:rFonts w:ascii="Arial Narrow" w:hAnsi="Arial Narrow"/>
          <w:bCs/>
          <w:i/>
          <w:sz w:val="24"/>
          <w:szCs w:val="24"/>
        </w:rPr>
        <w:t>t.j</w:t>
      </w:r>
      <w:proofErr w:type="spellEnd"/>
      <w:r w:rsidR="00BE458A">
        <w:rPr>
          <w:rFonts w:ascii="Arial Narrow" w:hAnsi="Arial Narrow"/>
          <w:bCs/>
          <w:i/>
          <w:sz w:val="24"/>
          <w:szCs w:val="24"/>
        </w:rPr>
        <w:t xml:space="preserve">. </w:t>
      </w:r>
      <w:r w:rsidR="00AD5DD1">
        <w:rPr>
          <w:rFonts w:ascii="Arial Narrow" w:hAnsi="Arial Narrow"/>
          <w:bCs/>
          <w:i/>
          <w:sz w:val="24"/>
          <w:szCs w:val="24"/>
        </w:rPr>
        <w:t>3 658,64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€.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3) </w:t>
      </w:r>
      <w:r w:rsidRPr="0006645B">
        <w:rPr>
          <w:rFonts w:ascii="Arial Narrow" w:hAnsi="Arial Narrow"/>
          <w:b/>
          <w:bCs/>
          <w:sz w:val="24"/>
          <w:szCs w:val="24"/>
        </w:rPr>
        <w:t>Dôvodom</w:t>
      </w:r>
      <w:r w:rsidRPr="0006645B">
        <w:rPr>
          <w:rFonts w:ascii="Arial Narrow" w:hAnsi="Arial Narrow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AD5DD1">
        <w:rPr>
          <w:rFonts w:ascii="Arial Narrow" w:hAnsi="Arial Narrow"/>
          <w:bCs/>
          <w:sz w:val="24"/>
          <w:szCs w:val="24"/>
        </w:rPr>
        <w:t>1132</w:t>
      </w:r>
      <w:bookmarkStart w:id="0" w:name="_GoBack"/>
      <w:bookmarkEnd w:id="0"/>
      <w:r w:rsidR="00AD429B">
        <w:rPr>
          <w:rFonts w:ascii="Arial Narrow" w:hAnsi="Arial Narrow"/>
          <w:bCs/>
          <w:sz w:val="24"/>
          <w:szCs w:val="24"/>
        </w:rPr>
        <w:t xml:space="preserve"> pre kat. územie Tekovské Lužany.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4) </w:t>
      </w:r>
      <w:r w:rsidRPr="0006645B">
        <w:rPr>
          <w:rFonts w:ascii="Arial Narrow" w:hAnsi="Arial Narrow"/>
          <w:b/>
          <w:bCs/>
          <w:sz w:val="24"/>
          <w:szCs w:val="24"/>
        </w:rPr>
        <w:t>Spôsob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internetová stránka obce </w:t>
      </w:r>
      <w:hyperlink r:id="rId11" w:history="1">
        <w:r w:rsidRPr="0006645B">
          <w:rPr>
            <w:rStyle w:val="Hypertextovprepojenie"/>
            <w:rFonts w:ascii="Arial Narrow" w:hAnsi="Arial Narrow"/>
            <w:bCs/>
            <w:sz w:val="24"/>
            <w:szCs w:val="24"/>
          </w:rPr>
          <w:t>www.tekovskeluzany.sk</w:t>
        </w:r>
      </w:hyperlink>
      <w:r w:rsidRPr="0006645B">
        <w:rPr>
          <w:rFonts w:ascii="Arial Narrow" w:hAnsi="Arial Narrow"/>
          <w:bCs/>
          <w:sz w:val="24"/>
          <w:szCs w:val="24"/>
        </w:rPr>
        <w:t xml:space="preserve"> . 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5) </w:t>
      </w:r>
      <w:r w:rsidRPr="0006645B">
        <w:rPr>
          <w:rFonts w:ascii="Arial Narrow" w:hAnsi="Arial Narrow"/>
          <w:b/>
          <w:bCs/>
          <w:sz w:val="24"/>
          <w:szCs w:val="24"/>
        </w:rPr>
        <w:t>Doba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od </w:t>
      </w:r>
      <w:r w:rsidR="007D661E">
        <w:rPr>
          <w:rFonts w:ascii="Arial Narrow" w:hAnsi="Arial Narrow"/>
          <w:bCs/>
          <w:sz w:val="24"/>
          <w:szCs w:val="24"/>
        </w:rPr>
        <w:t>15.12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BE458A">
        <w:rPr>
          <w:rFonts w:ascii="Arial Narrow" w:hAnsi="Arial Narrow"/>
          <w:bCs/>
          <w:sz w:val="24"/>
          <w:szCs w:val="24"/>
        </w:rPr>
        <w:t>2</w:t>
      </w:r>
      <w:r w:rsidR="00940B2F">
        <w:rPr>
          <w:rFonts w:ascii="Arial Narrow" w:hAnsi="Arial Narrow"/>
          <w:bCs/>
          <w:sz w:val="24"/>
          <w:szCs w:val="24"/>
        </w:rPr>
        <w:t>1</w:t>
      </w:r>
      <w:r w:rsidRPr="0006645B">
        <w:rPr>
          <w:rFonts w:ascii="Arial Narrow" w:hAnsi="Arial Narrow"/>
          <w:bCs/>
          <w:sz w:val="24"/>
          <w:szCs w:val="24"/>
        </w:rPr>
        <w:t xml:space="preserve"> do </w:t>
      </w:r>
      <w:r w:rsidR="00BE458A">
        <w:rPr>
          <w:rFonts w:ascii="Arial Narrow" w:hAnsi="Arial Narrow"/>
          <w:bCs/>
          <w:sz w:val="24"/>
          <w:szCs w:val="24"/>
        </w:rPr>
        <w:t>30</w:t>
      </w:r>
      <w:r w:rsidR="00A7290B">
        <w:rPr>
          <w:rFonts w:ascii="Arial Narrow" w:hAnsi="Arial Narrow"/>
          <w:bCs/>
          <w:sz w:val="24"/>
          <w:szCs w:val="24"/>
        </w:rPr>
        <w:t>.1</w:t>
      </w:r>
      <w:r w:rsidR="007D661E">
        <w:rPr>
          <w:rFonts w:ascii="Arial Narrow" w:hAnsi="Arial Narrow"/>
          <w:bCs/>
          <w:sz w:val="24"/>
          <w:szCs w:val="24"/>
        </w:rPr>
        <w:t>2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BE458A">
        <w:rPr>
          <w:rFonts w:ascii="Arial Narrow" w:hAnsi="Arial Narrow"/>
          <w:bCs/>
          <w:sz w:val="24"/>
          <w:szCs w:val="24"/>
        </w:rPr>
        <w:t>21</w:t>
      </w:r>
      <w:r w:rsidRPr="0006645B">
        <w:rPr>
          <w:rFonts w:ascii="Arial Narrow" w:hAnsi="Arial Narrow"/>
          <w:bCs/>
          <w:sz w:val="24"/>
          <w:szCs w:val="24"/>
        </w:rPr>
        <w:t xml:space="preserve">. </w:t>
      </w:r>
    </w:p>
    <w:p w:rsidR="00B3199E" w:rsidRPr="00B3199E" w:rsidRDefault="00B3199E" w:rsidP="0006645B">
      <w:pPr>
        <w:rPr>
          <w:rFonts w:ascii="Arial Narrow" w:hAnsi="Arial Narrow"/>
          <w:bCs/>
          <w:sz w:val="24"/>
          <w:szCs w:val="24"/>
        </w:rPr>
      </w:pPr>
    </w:p>
    <w:p w:rsidR="00103413" w:rsidRPr="00B3199E" w:rsidRDefault="00B3199E" w:rsidP="00103413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6) </w:t>
      </w:r>
      <w:r w:rsidR="00103413" w:rsidRPr="00B3199E">
        <w:rPr>
          <w:rFonts w:ascii="Arial Narrow" w:hAnsi="Arial Narrow"/>
          <w:bCs/>
          <w:sz w:val="24"/>
          <w:szCs w:val="24"/>
        </w:rPr>
        <w:t>Návrh na schválenie prevodu, o ktorom obecné zastupiteľstvo rozhodne trojpätinovou väčšinou všetkýc</w:t>
      </w:r>
      <w:r w:rsidR="00103413">
        <w:rPr>
          <w:rFonts w:ascii="Arial Narrow" w:hAnsi="Arial Narrow"/>
          <w:bCs/>
          <w:sz w:val="24"/>
          <w:szCs w:val="24"/>
        </w:rPr>
        <w:t>h poslancov bude predložený na 2</w:t>
      </w:r>
      <w:r w:rsidR="007D661E">
        <w:rPr>
          <w:rFonts w:ascii="Arial Narrow" w:hAnsi="Arial Narrow"/>
          <w:bCs/>
          <w:sz w:val="24"/>
          <w:szCs w:val="24"/>
        </w:rPr>
        <w:t>4</w:t>
      </w:r>
      <w:r w:rsidR="00103413">
        <w:rPr>
          <w:rFonts w:ascii="Arial Narrow" w:hAnsi="Arial Narrow"/>
          <w:bCs/>
          <w:sz w:val="24"/>
          <w:szCs w:val="24"/>
        </w:rPr>
        <w:t>.</w:t>
      </w:r>
      <w:r w:rsidR="00103413" w:rsidRPr="00B3199E">
        <w:rPr>
          <w:rFonts w:ascii="Arial Narrow" w:hAnsi="Arial Narrow"/>
          <w:bCs/>
          <w:sz w:val="24"/>
          <w:szCs w:val="24"/>
        </w:rPr>
        <w:t xml:space="preserve"> za</w:t>
      </w:r>
      <w:r w:rsidR="00103413">
        <w:rPr>
          <w:rFonts w:ascii="Arial Narrow" w:hAnsi="Arial Narrow"/>
          <w:bCs/>
          <w:sz w:val="24"/>
          <w:szCs w:val="24"/>
        </w:rPr>
        <w:t>sadnutí obecného zastupiteľstva</w:t>
      </w:r>
      <w:r w:rsidR="00103413" w:rsidRPr="00B3199E">
        <w:rPr>
          <w:rFonts w:ascii="Arial Narrow" w:hAnsi="Arial Narrow"/>
          <w:bCs/>
          <w:sz w:val="24"/>
          <w:szCs w:val="24"/>
        </w:rPr>
        <w:t>.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/>
          <w:bCs/>
          <w:sz w:val="24"/>
          <w:szCs w:val="24"/>
        </w:rPr>
        <w:t>Ing. Marián Kotora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  <w:t xml:space="preserve">   starosta obce</w:t>
      </w: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DC" w:rsidRDefault="00FF5CDC">
      <w:r>
        <w:separator/>
      </w:r>
    </w:p>
  </w:endnote>
  <w:endnote w:type="continuationSeparator" w:id="0">
    <w:p w:rsidR="00FF5CDC" w:rsidRDefault="00FF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103413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DC" w:rsidRDefault="00FF5CDC">
      <w:r>
        <w:separator/>
      </w:r>
    </w:p>
  </w:footnote>
  <w:footnote w:type="continuationSeparator" w:id="0">
    <w:p w:rsidR="00FF5CDC" w:rsidRDefault="00FF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36E9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D661E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D5DD1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E6BE5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7D72"/>
    <w:rsid w:val="00EC7264"/>
    <w:rsid w:val="00ED3C29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5CDC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799CB-2CE3-4E43-ADCF-9D42A8E7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2095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2</cp:revision>
  <cp:lastPrinted>2021-12-02T14:12:00Z</cp:lastPrinted>
  <dcterms:created xsi:type="dcterms:W3CDTF">2021-12-02T14:24:00Z</dcterms:created>
  <dcterms:modified xsi:type="dcterms:W3CDTF">2021-12-02T14:24:00Z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