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23" w:rsidRDefault="00293423" w:rsidP="00293423">
      <w:pPr>
        <w:rPr>
          <w:rFonts w:ascii="Antique Olive" w:hAnsi="Antique Olive" w:cs="Aharoni"/>
          <w:i/>
          <w:sz w:val="24"/>
          <w:szCs w:val="24"/>
        </w:rPr>
      </w:pPr>
      <w:bookmarkStart w:id="0" w:name="_GoBack"/>
      <w:bookmarkEnd w:id="0"/>
      <w:r>
        <w:rPr>
          <w:rFonts w:ascii="Antique Olive" w:hAnsi="Antique Olive" w:cs="Aharoni"/>
          <w:i/>
          <w:sz w:val="24"/>
          <w:szCs w:val="24"/>
        </w:rPr>
        <w:t>Materiál na rokovanie obecného zastupiteľstva v Tekovských Lužanoch</w:t>
      </w:r>
    </w:p>
    <w:p w:rsidR="00293423" w:rsidRDefault="00293423" w:rsidP="00293423">
      <w:pPr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  <w:r>
        <w:rPr>
          <w:rFonts w:ascii="Antique Olive" w:hAnsi="Antique Olive" w:cs="Aharoni"/>
          <w:i/>
          <w:sz w:val="24"/>
          <w:szCs w:val="24"/>
        </w:rPr>
        <w:t>Správa  hlavnej kontrolórky obce z vykonanej kontroly</w:t>
      </w: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Pr="0059150D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  <w:u w:val="single"/>
        </w:rPr>
      </w:pPr>
      <w:r w:rsidRPr="0059150D">
        <w:rPr>
          <w:rFonts w:ascii="Antique Olive" w:hAnsi="Antique Olive" w:cs="Aharoni"/>
          <w:i/>
          <w:sz w:val="24"/>
          <w:szCs w:val="24"/>
          <w:u w:val="single"/>
        </w:rPr>
        <w:t>Návrh na uznesenie:</w:t>
      </w: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  <w:r>
        <w:rPr>
          <w:rFonts w:ascii="Antique Olive" w:hAnsi="Antique Olive" w:cs="Aharoni"/>
          <w:i/>
          <w:sz w:val="24"/>
          <w:szCs w:val="24"/>
        </w:rPr>
        <w:t>Obecné zastupiteľstvo v Tekovských Lužanoch</w:t>
      </w:r>
    </w:p>
    <w:p w:rsidR="0059150D" w:rsidRDefault="0059150D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  <w:r>
        <w:rPr>
          <w:rFonts w:ascii="Antique Olive" w:hAnsi="Antique Olive" w:cs="Aharoni"/>
          <w:i/>
          <w:sz w:val="24"/>
          <w:szCs w:val="24"/>
        </w:rPr>
        <w:t xml:space="preserve">a/ prerokovalo správu hlavnej kontrolórky obce  </w:t>
      </w:r>
    </w:p>
    <w:p w:rsidR="0059150D" w:rsidRDefault="0059150D" w:rsidP="0059150D">
      <w:pPr>
        <w:ind w:left="708"/>
        <w:rPr>
          <w:rFonts w:ascii="Antique Olive" w:hAnsi="Antique Olive" w:cs="Aharoni"/>
          <w:i/>
          <w:sz w:val="24"/>
          <w:szCs w:val="24"/>
        </w:rPr>
      </w:pPr>
      <w:r>
        <w:rPr>
          <w:rFonts w:ascii="Antique Olive" w:hAnsi="Antique Olive" w:cs="Aharoni"/>
          <w:i/>
          <w:sz w:val="24"/>
          <w:szCs w:val="24"/>
        </w:rPr>
        <w:t>b/ berie na vedomie výsledky kontroly v s.r.o zriadenej obcou Tekovské Lužany</w:t>
      </w: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293423" w:rsidRDefault="00293423" w:rsidP="00293423">
      <w:pPr>
        <w:ind w:firstLine="708"/>
        <w:rPr>
          <w:rFonts w:ascii="Antique Olive" w:hAnsi="Antique Olive" w:cs="Aharoni"/>
          <w:i/>
          <w:sz w:val="24"/>
          <w:szCs w:val="24"/>
        </w:rPr>
      </w:pPr>
    </w:p>
    <w:p w:rsidR="007A1750" w:rsidRPr="00382050" w:rsidRDefault="007A1750" w:rsidP="007A1750">
      <w:pPr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lastRenderedPageBreak/>
        <w:t xml:space="preserve">Správa vypracovaná </w:t>
      </w:r>
      <w:r w:rsidR="00382050" w:rsidRPr="00382050">
        <w:rPr>
          <w:rFonts w:ascii="Antique Olive" w:hAnsi="Antique Olive" w:cs="Aharoni"/>
          <w:i/>
          <w:sz w:val="24"/>
          <w:szCs w:val="24"/>
        </w:rPr>
        <w:t xml:space="preserve">v súlade s ustanovením §18f odsek </w:t>
      </w:r>
      <w:r w:rsidRPr="00382050">
        <w:rPr>
          <w:rFonts w:ascii="Antique Olive" w:hAnsi="Antique Olive" w:cs="Aharoni"/>
          <w:i/>
          <w:sz w:val="24"/>
          <w:szCs w:val="24"/>
        </w:rPr>
        <w:t xml:space="preserve"> 1 písmeno d/ zákona č. 369/1990 Zb. o obecnom zriadení v znení neskorších predpisov</w:t>
      </w:r>
    </w:p>
    <w:p w:rsidR="009248E1" w:rsidRPr="00382050" w:rsidRDefault="009248E1" w:rsidP="008E5255">
      <w:pPr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Kontrolovaný subjekt:</w:t>
      </w:r>
      <w:r w:rsidR="005D17D4" w:rsidRPr="00382050">
        <w:rPr>
          <w:rFonts w:ascii="Antique Olive" w:hAnsi="Antique Olive" w:cs="Aharoni"/>
          <w:i/>
          <w:sz w:val="24"/>
          <w:szCs w:val="24"/>
        </w:rPr>
        <w:t xml:space="preserve">   </w:t>
      </w:r>
      <w:proofErr w:type="spellStart"/>
      <w:r w:rsidR="005D17D4" w:rsidRPr="00382050">
        <w:rPr>
          <w:rFonts w:ascii="Antique Olive" w:hAnsi="Antique Olive" w:cs="Aharoni"/>
          <w:i/>
          <w:sz w:val="24"/>
          <w:szCs w:val="24"/>
        </w:rPr>
        <w:t>Lužianska</w:t>
      </w:r>
      <w:proofErr w:type="spellEnd"/>
      <w:r w:rsidR="005D17D4" w:rsidRPr="00382050">
        <w:rPr>
          <w:rFonts w:ascii="Antique Olive" w:hAnsi="Antique Olive" w:cs="Aharoni"/>
          <w:i/>
          <w:sz w:val="24"/>
          <w:szCs w:val="24"/>
        </w:rPr>
        <w:t xml:space="preserve"> servisná spoločnosť   s.r.o  IČO: 52 044 858</w:t>
      </w:r>
    </w:p>
    <w:p w:rsidR="00F37A09" w:rsidRPr="00382050" w:rsidRDefault="009248E1" w:rsidP="008E5255">
      <w:pPr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Predmet vykonanej kontroly:</w:t>
      </w:r>
      <w:r w:rsidR="00F37A09" w:rsidRPr="00382050">
        <w:rPr>
          <w:rFonts w:ascii="Antique Olive" w:hAnsi="Antique Olive" w:cs="Aharoni"/>
          <w:i/>
          <w:sz w:val="24"/>
          <w:szCs w:val="24"/>
        </w:rPr>
        <w:t xml:space="preserve"> </w:t>
      </w:r>
    </w:p>
    <w:p w:rsidR="009248E1" w:rsidRPr="00382050" w:rsidRDefault="00F37A09" w:rsidP="008E5255">
      <w:pPr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 Kontrola čerpania finančných prostriedkov z príspevku od obce v roku 2019 – </w:t>
      </w:r>
      <w:proofErr w:type="spellStart"/>
      <w:r w:rsidRPr="00382050">
        <w:rPr>
          <w:rFonts w:ascii="Antique Olive" w:hAnsi="Antique Olive" w:cs="Aharoni"/>
          <w:i/>
          <w:sz w:val="24"/>
          <w:szCs w:val="24"/>
        </w:rPr>
        <w:t>Lužianska</w:t>
      </w:r>
      <w:proofErr w:type="spellEnd"/>
      <w:r w:rsidRPr="00382050">
        <w:rPr>
          <w:rFonts w:ascii="Antique Olive" w:hAnsi="Antique Olive" w:cs="Aharoni"/>
          <w:i/>
          <w:sz w:val="24"/>
          <w:szCs w:val="24"/>
        </w:rPr>
        <w:t xml:space="preserve"> servisná spoločnosť s.r.o</w:t>
      </w:r>
    </w:p>
    <w:p w:rsidR="009248E1" w:rsidRPr="00382050" w:rsidRDefault="009248E1" w:rsidP="008E5255">
      <w:pPr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Kontrolované obdobie:</w:t>
      </w:r>
      <w:r w:rsidR="00F37A09" w:rsidRPr="00382050">
        <w:rPr>
          <w:rFonts w:ascii="Antique Olive" w:hAnsi="Antique Olive" w:cs="Aharoni"/>
          <w:i/>
          <w:sz w:val="24"/>
          <w:szCs w:val="24"/>
        </w:rPr>
        <w:tab/>
        <w:t>01.01.2019  - 31.12.2019</w:t>
      </w:r>
    </w:p>
    <w:p w:rsidR="00F37A09" w:rsidRPr="00382050" w:rsidRDefault="007A1750" w:rsidP="008E5255">
      <w:pPr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Zákonné predpisy  použité pri kontrole:</w:t>
      </w:r>
    </w:p>
    <w:p w:rsidR="007A1750" w:rsidRPr="00382050" w:rsidRDefault="007A1750" w:rsidP="007A1750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1.Zákon  SNR č. 369/1990 Zb. o obecnom zriadení</w:t>
      </w:r>
    </w:p>
    <w:p w:rsidR="007A1750" w:rsidRPr="00382050" w:rsidRDefault="007A1750" w:rsidP="007A1750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2. Zákon č. 513/1991 Zb. Obchodník zákonník v znení neskorších predpisov </w:t>
      </w:r>
    </w:p>
    <w:p w:rsidR="007A1750" w:rsidRPr="00382050" w:rsidRDefault="007A1750" w:rsidP="007A1750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3. Zákon SNR č. 138/1991 Zb. o majetku obcí  </w:t>
      </w:r>
    </w:p>
    <w:p w:rsidR="007A1750" w:rsidRPr="00382050" w:rsidRDefault="007A1750" w:rsidP="007A1750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4. Zákon č. 523/2004 </w:t>
      </w:r>
      <w:proofErr w:type="spellStart"/>
      <w:r w:rsidRPr="00382050">
        <w:rPr>
          <w:rFonts w:ascii="Antique Olive" w:hAnsi="Antique Olive" w:cs="Aharoni"/>
          <w:i/>
          <w:sz w:val="24"/>
          <w:szCs w:val="24"/>
        </w:rPr>
        <w:t>Z.z</w:t>
      </w:r>
      <w:proofErr w:type="spellEnd"/>
      <w:r w:rsidRPr="00382050">
        <w:rPr>
          <w:rFonts w:ascii="Antique Olive" w:hAnsi="Antique Olive" w:cs="Aharoni"/>
          <w:i/>
          <w:sz w:val="24"/>
          <w:szCs w:val="24"/>
        </w:rPr>
        <w:t xml:space="preserve">. o rozpočtových pravidlách verejnej správy a o zmene a doplnení niektorých zákonov </w:t>
      </w:r>
    </w:p>
    <w:p w:rsidR="00F37A09" w:rsidRPr="00382050" w:rsidRDefault="007A1750" w:rsidP="007A1750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5. Zákon č. 583/2004 </w:t>
      </w:r>
      <w:proofErr w:type="spellStart"/>
      <w:r w:rsidRPr="00382050">
        <w:rPr>
          <w:rFonts w:ascii="Antique Olive" w:hAnsi="Antique Olive" w:cs="Aharoni"/>
          <w:i/>
          <w:sz w:val="24"/>
          <w:szCs w:val="24"/>
        </w:rPr>
        <w:t>Z.z</w:t>
      </w:r>
      <w:proofErr w:type="spellEnd"/>
      <w:r w:rsidRPr="00382050">
        <w:rPr>
          <w:rFonts w:ascii="Antique Olive" w:hAnsi="Antique Olive" w:cs="Aharoni"/>
          <w:i/>
          <w:sz w:val="24"/>
          <w:szCs w:val="24"/>
        </w:rPr>
        <w:t>. o rozpočtových pravidlách územnej samosprávy a o zmene a doplnení niektorých zákonov</w:t>
      </w:r>
    </w:p>
    <w:p w:rsidR="007A1750" w:rsidRPr="00382050" w:rsidRDefault="007A1750" w:rsidP="007A1750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7A1750" w:rsidRPr="00382050" w:rsidRDefault="007A1750" w:rsidP="007A1750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Interné predpisy obce:</w:t>
      </w:r>
    </w:p>
    <w:p w:rsidR="00051CEE" w:rsidRPr="00382050" w:rsidRDefault="00051CEE" w:rsidP="007A1750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051CEE" w:rsidRPr="00382050" w:rsidRDefault="00051CEE" w:rsidP="00051CEE">
      <w:pPr>
        <w:pStyle w:val="Odsekzoznamu"/>
        <w:numPr>
          <w:ilvl w:val="0"/>
          <w:numId w:val="2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Zásady hospodárenia s majetkom obce doplnené vrátane dodatku VZN č. 2/2020 </w:t>
      </w:r>
    </w:p>
    <w:p w:rsidR="00051CEE" w:rsidRPr="00382050" w:rsidRDefault="007E4165" w:rsidP="00051CEE">
      <w:pPr>
        <w:pStyle w:val="Odsekzoznamu"/>
        <w:numPr>
          <w:ilvl w:val="0"/>
          <w:numId w:val="2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Štatút obce Tekovské Lužany</w:t>
      </w:r>
    </w:p>
    <w:p w:rsidR="007E4165" w:rsidRPr="00382050" w:rsidRDefault="007E4165" w:rsidP="007E4165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7E4165" w:rsidRPr="00382050" w:rsidRDefault="007E4165" w:rsidP="007E4165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Doklady kontrolovaného subjektu predložené pri kontrole:</w:t>
      </w:r>
    </w:p>
    <w:p w:rsidR="00051CEE" w:rsidRPr="00382050" w:rsidRDefault="00051CEE" w:rsidP="007E4165">
      <w:pPr>
        <w:pStyle w:val="Odsekzoznamu"/>
        <w:spacing w:after="0"/>
        <w:rPr>
          <w:rFonts w:ascii="Antique Olive" w:hAnsi="Antique Olive" w:cs="Aharoni"/>
          <w:i/>
          <w:sz w:val="24"/>
          <w:szCs w:val="24"/>
        </w:rPr>
      </w:pPr>
    </w:p>
    <w:p w:rsidR="007A1750" w:rsidRPr="00382050" w:rsidRDefault="006664C5" w:rsidP="006664C5">
      <w:pPr>
        <w:pStyle w:val="Odsekzoznamu"/>
        <w:numPr>
          <w:ilvl w:val="0"/>
          <w:numId w:val="3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Zakladateľská listina o založení </w:t>
      </w:r>
      <w:r w:rsidR="001A4C27" w:rsidRPr="00382050">
        <w:rPr>
          <w:rFonts w:ascii="Antique Olive" w:hAnsi="Antique Olive" w:cs="Aharoni"/>
          <w:i/>
          <w:sz w:val="24"/>
          <w:szCs w:val="24"/>
        </w:rPr>
        <w:t>spoloč</w:t>
      </w:r>
      <w:r w:rsidRPr="00382050">
        <w:rPr>
          <w:rFonts w:ascii="Antique Olive" w:hAnsi="Antique Olive" w:cs="Aharoni"/>
          <w:i/>
          <w:sz w:val="24"/>
          <w:szCs w:val="24"/>
        </w:rPr>
        <w:t>nosti s ručením obmedzeným</w:t>
      </w:r>
    </w:p>
    <w:p w:rsidR="006664C5" w:rsidRPr="00382050" w:rsidRDefault="001A4C27" w:rsidP="006664C5">
      <w:pPr>
        <w:pStyle w:val="Odsekzoznamu"/>
        <w:numPr>
          <w:ilvl w:val="0"/>
          <w:numId w:val="3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Osvedčenie o živnostenskom  oprávnení</w:t>
      </w:r>
    </w:p>
    <w:p w:rsidR="00A87B0C" w:rsidRPr="00382050" w:rsidRDefault="00A87B0C" w:rsidP="006664C5">
      <w:pPr>
        <w:pStyle w:val="Odsekzoznamu"/>
        <w:numPr>
          <w:ilvl w:val="0"/>
          <w:numId w:val="3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Zmluva o bežnom účte a balíku produktov a služieb ČSOB  zriadených ku dňu 20.12.2018</w:t>
      </w:r>
    </w:p>
    <w:p w:rsidR="00EE2951" w:rsidRPr="00382050" w:rsidRDefault="00EE2951" w:rsidP="006664C5">
      <w:pPr>
        <w:pStyle w:val="Odsekzoznamu"/>
        <w:numPr>
          <w:ilvl w:val="0"/>
          <w:numId w:val="3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Mandátna zmluva  uzatvorená  podľa §566 Obchodného zákonníka</w:t>
      </w:r>
    </w:p>
    <w:p w:rsidR="00A87B0C" w:rsidRPr="00382050" w:rsidRDefault="00A87B0C" w:rsidP="006664C5">
      <w:pPr>
        <w:pStyle w:val="Odsekzoznamu"/>
        <w:numPr>
          <w:ilvl w:val="0"/>
          <w:numId w:val="3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Účtovná závierka  </w:t>
      </w:r>
      <w:proofErr w:type="spellStart"/>
      <w:r w:rsidRPr="00382050">
        <w:rPr>
          <w:rFonts w:ascii="Antique Olive" w:hAnsi="Antique Olive" w:cs="Aharoni"/>
          <w:i/>
          <w:sz w:val="24"/>
          <w:szCs w:val="24"/>
        </w:rPr>
        <w:t>mikroúčtovnej</w:t>
      </w:r>
      <w:proofErr w:type="spellEnd"/>
      <w:r w:rsidRPr="00382050">
        <w:rPr>
          <w:rFonts w:ascii="Antique Olive" w:hAnsi="Antique Olive" w:cs="Aharoni"/>
          <w:i/>
          <w:sz w:val="24"/>
          <w:szCs w:val="24"/>
        </w:rPr>
        <w:t xml:space="preserve">  jednotky k 31.12.2019</w:t>
      </w:r>
    </w:p>
    <w:p w:rsidR="00A87B0C" w:rsidRPr="00382050" w:rsidRDefault="00A87B0C" w:rsidP="006664C5">
      <w:pPr>
        <w:pStyle w:val="Odsekzoznamu"/>
        <w:numPr>
          <w:ilvl w:val="0"/>
          <w:numId w:val="3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Kniha odoslaných faktúr k 31.12.2019</w:t>
      </w:r>
    </w:p>
    <w:p w:rsidR="00A87B0C" w:rsidRPr="00382050" w:rsidRDefault="00A87B0C" w:rsidP="006664C5">
      <w:pPr>
        <w:pStyle w:val="Odsekzoznamu"/>
        <w:numPr>
          <w:ilvl w:val="0"/>
          <w:numId w:val="3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Bankové výpisy za rok 2019</w:t>
      </w:r>
    </w:p>
    <w:p w:rsidR="00A87B0C" w:rsidRPr="00382050" w:rsidRDefault="00A87B0C" w:rsidP="006664C5">
      <w:pPr>
        <w:pStyle w:val="Odsekzoznamu"/>
        <w:numPr>
          <w:ilvl w:val="0"/>
          <w:numId w:val="3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Kniha odoslaných faktúr k 31.12.2019</w:t>
      </w:r>
    </w:p>
    <w:p w:rsidR="00572740" w:rsidRPr="00382050" w:rsidRDefault="00572740" w:rsidP="006664C5">
      <w:pPr>
        <w:pStyle w:val="Odsekzoznamu"/>
        <w:numPr>
          <w:ilvl w:val="0"/>
          <w:numId w:val="3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Hlavná kniha za rok 2019</w:t>
      </w:r>
    </w:p>
    <w:p w:rsidR="00EE2951" w:rsidRPr="00382050" w:rsidRDefault="00EE2951" w:rsidP="00CD77F3">
      <w:pPr>
        <w:spacing w:after="0"/>
        <w:ind w:left="360"/>
        <w:rPr>
          <w:rFonts w:ascii="Antique Olive" w:hAnsi="Antique Olive" w:cs="Aharoni"/>
          <w:i/>
          <w:sz w:val="24"/>
          <w:szCs w:val="24"/>
        </w:rPr>
      </w:pPr>
    </w:p>
    <w:p w:rsidR="009A3FEC" w:rsidRDefault="009A3FEC" w:rsidP="00CD77F3">
      <w:pPr>
        <w:spacing w:after="0"/>
        <w:ind w:left="36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lastRenderedPageBreak/>
        <w:t>Podklady ku kontrole predložila  osoba zodpovedná za spracovanie účtovníctva p. Somogyiová.</w:t>
      </w:r>
    </w:p>
    <w:p w:rsidR="00382050" w:rsidRPr="00382050" w:rsidRDefault="00382050" w:rsidP="00CD77F3">
      <w:pPr>
        <w:spacing w:after="0"/>
        <w:ind w:left="360"/>
        <w:rPr>
          <w:rFonts w:ascii="Antique Olive" w:hAnsi="Antique Olive" w:cs="Aharoni"/>
          <w:i/>
          <w:sz w:val="24"/>
          <w:szCs w:val="24"/>
        </w:rPr>
      </w:pPr>
    </w:p>
    <w:p w:rsidR="002E196D" w:rsidRPr="00382050" w:rsidRDefault="002E196D" w:rsidP="00CD77F3">
      <w:pPr>
        <w:spacing w:after="0"/>
        <w:ind w:left="36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Kontrola  vykonaná v termíne od  20.12.2020 – 15.02..2020 s prerušením .</w:t>
      </w:r>
    </w:p>
    <w:p w:rsidR="009A3FEC" w:rsidRPr="00382050" w:rsidRDefault="009A3FEC" w:rsidP="00CD77F3">
      <w:pPr>
        <w:spacing w:after="0"/>
        <w:ind w:left="360"/>
        <w:rPr>
          <w:rFonts w:ascii="Antique Olive" w:hAnsi="Antique Olive" w:cs="Aharoni"/>
          <w:i/>
          <w:sz w:val="24"/>
          <w:szCs w:val="24"/>
        </w:rPr>
      </w:pPr>
    </w:p>
    <w:p w:rsidR="009248E1" w:rsidRPr="00382050" w:rsidRDefault="000B0388" w:rsidP="000B0388">
      <w:pPr>
        <w:ind w:firstLine="36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Ku kontrole:</w:t>
      </w:r>
    </w:p>
    <w:p w:rsidR="000B0388" w:rsidRPr="00382050" w:rsidRDefault="000B0388" w:rsidP="000B0388">
      <w:pPr>
        <w:ind w:firstLine="36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Obecné zastupiteľstvo v súlade s ustanovením  §11 odsek  4 písm. „l“  zákona SNR č. 369/1990 Zb. o obecnom zriadení v znení neskorších predpisov  rozhodnutím  schválilo založenie obchodnej spoločnosti s majetkovou </w:t>
      </w:r>
      <w:r w:rsidR="00F6121B" w:rsidRPr="00382050">
        <w:rPr>
          <w:rFonts w:ascii="Antique Olive" w:hAnsi="Antique Olive" w:cs="Aharoni"/>
          <w:i/>
          <w:sz w:val="24"/>
          <w:szCs w:val="24"/>
        </w:rPr>
        <w:t>100% účasťou obce, jediný spoločník</w:t>
      </w:r>
      <w:r w:rsidR="002F1E17" w:rsidRPr="00382050">
        <w:rPr>
          <w:rFonts w:ascii="Antique Olive" w:hAnsi="Antique Olive" w:cs="Aharoni"/>
          <w:i/>
          <w:sz w:val="24"/>
          <w:szCs w:val="24"/>
        </w:rPr>
        <w:t>.</w:t>
      </w:r>
    </w:p>
    <w:p w:rsidR="000B0388" w:rsidRPr="00382050" w:rsidRDefault="007C4FD9" w:rsidP="007C4FD9">
      <w:pPr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Obchodné meno zakladateľa: Obec Tekovské Lužany</w:t>
      </w:r>
    </w:p>
    <w:p w:rsidR="007C4FD9" w:rsidRPr="00382050" w:rsidRDefault="007C4FD9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Sídlo zakladateľa : SNP 43 , 935 41 Tekovské Lužany</w:t>
      </w:r>
    </w:p>
    <w:p w:rsidR="007C4FD9" w:rsidRPr="00382050" w:rsidRDefault="007C4FD9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Obchodné meno spoločnosti: </w:t>
      </w:r>
      <w:proofErr w:type="spellStart"/>
      <w:r w:rsidRPr="00382050">
        <w:rPr>
          <w:rFonts w:ascii="Antique Olive" w:hAnsi="Antique Olive" w:cs="Aharoni"/>
          <w:i/>
          <w:sz w:val="24"/>
          <w:szCs w:val="24"/>
        </w:rPr>
        <w:t>Lužianska</w:t>
      </w:r>
      <w:proofErr w:type="spellEnd"/>
      <w:r w:rsidRPr="00382050">
        <w:rPr>
          <w:rFonts w:ascii="Antique Olive" w:hAnsi="Antique Olive" w:cs="Aharoni"/>
          <w:i/>
          <w:sz w:val="24"/>
          <w:szCs w:val="24"/>
        </w:rPr>
        <w:t xml:space="preserve"> servisná spoločnosť s.r.o</w:t>
      </w:r>
    </w:p>
    <w:p w:rsidR="009A3FEC" w:rsidRPr="00382050" w:rsidRDefault="009A3FEC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IČO: 52 044 858</w:t>
      </w:r>
    </w:p>
    <w:p w:rsidR="007C4FD9" w:rsidRPr="00382050" w:rsidRDefault="007C4FD9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Sídlo: SNP 43 , 935 41 Tekovské Lužany</w:t>
      </w:r>
    </w:p>
    <w:p w:rsidR="00F6121B" w:rsidRPr="00382050" w:rsidRDefault="00F6121B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Základné imanie spoločnosti: 5 000 EUR</w:t>
      </w:r>
    </w:p>
    <w:p w:rsidR="009A3FEC" w:rsidRPr="00382050" w:rsidRDefault="009A3FEC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9A3FEC" w:rsidRPr="00382050" w:rsidRDefault="009A3FEC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Peňažný vklad  Zakladateľa spoločnosti vo výške 5000 EUR bol splatený v plnej výške vkladu pri podpise Zakladateľskej listiny. Štatutárnym orgánom je konateľ. Najvyšším orgánom spoločnosti je valné zhromaždenie.</w:t>
      </w:r>
    </w:p>
    <w:p w:rsidR="00962648" w:rsidRPr="00382050" w:rsidRDefault="00962648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V majetkovoprávnych záležito</w:t>
      </w:r>
      <w:r w:rsidR="002F1E17" w:rsidRPr="00382050">
        <w:rPr>
          <w:rFonts w:ascii="Antique Olive" w:hAnsi="Antique Olive" w:cs="Aharoni"/>
          <w:i/>
          <w:sz w:val="24"/>
          <w:szCs w:val="24"/>
        </w:rPr>
        <w:t>stiach obce podľa §16 ods.3 a §</w:t>
      </w:r>
      <w:r w:rsidRPr="00382050">
        <w:rPr>
          <w:rFonts w:ascii="Antique Olive" w:hAnsi="Antique Olive" w:cs="Aharoni"/>
          <w:i/>
          <w:sz w:val="24"/>
          <w:szCs w:val="24"/>
        </w:rPr>
        <w:t>6 ods. 4 Štatútu obce Tekovské Lužany koná v mene obce starosta.</w:t>
      </w:r>
    </w:p>
    <w:p w:rsidR="00962648" w:rsidRPr="00382050" w:rsidRDefault="00962648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9A3FEC" w:rsidRPr="00382050" w:rsidRDefault="009A3FEC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Pre kontrolovaný subjekt bolo vydané Osvedčenie OU-LV-OZP-2019/017472-3 zo dňa 30.10.2019</w:t>
      </w:r>
      <w:r w:rsidR="002271E3" w:rsidRPr="00382050">
        <w:rPr>
          <w:rFonts w:ascii="Antique Olive" w:hAnsi="Antique Olive" w:cs="Aharoni"/>
          <w:i/>
          <w:sz w:val="24"/>
          <w:szCs w:val="24"/>
        </w:rPr>
        <w:t>.</w:t>
      </w:r>
    </w:p>
    <w:p w:rsidR="002271E3" w:rsidRPr="00382050" w:rsidRDefault="002271E3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Prevádzkovane verejných kanalizácií </w:t>
      </w:r>
      <w:proofErr w:type="spellStart"/>
      <w:r w:rsidRPr="00382050">
        <w:rPr>
          <w:rFonts w:ascii="Antique Olive" w:hAnsi="Antique Olive" w:cs="Aharoni"/>
          <w:i/>
          <w:sz w:val="24"/>
          <w:szCs w:val="24"/>
        </w:rPr>
        <w:t>II.kategórie</w:t>
      </w:r>
      <w:proofErr w:type="spellEnd"/>
      <w:r w:rsidRPr="00382050">
        <w:rPr>
          <w:rFonts w:ascii="Antique Olive" w:hAnsi="Antique Olive" w:cs="Aharoni"/>
          <w:i/>
          <w:sz w:val="24"/>
          <w:szCs w:val="24"/>
        </w:rPr>
        <w:t xml:space="preserve"> , so vznikom  živnostenského oprávnenia ku dňu 01.11.2019 je hlavnou  vykonávanou činnosťou spoločnosti.</w:t>
      </w:r>
    </w:p>
    <w:p w:rsidR="00905C05" w:rsidRPr="00382050" w:rsidRDefault="00905C05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Obchodná spoločnosť bola založená s cieľom </w:t>
      </w:r>
      <w:r w:rsidR="0054321A" w:rsidRPr="00382050">
        <w:rPr>
          <w:rFonts w:ascii="Antique Olive" w:hAnsi="Antique Olive" w:cs="Aharoni"/>
          <w:i/>
          <w:sz w:val="24"/>
          <w:szCs w:val="24"/>
        </w:rPr>
        <w:t xml:space="preserve"> na realizáciu </w:t>
      </w:r>
      <w:r w:rsidRPr="00382050">
        <w:rPr>
          <w:rFonts w:ascii="Antique Olive" w:hAnsi="Antique Olive" w:cs="Aharoni"/>
          <w:i/>
          <w:sz w:val="24"/>
          <w:szCs w:val="24"/>
        </w:rPr>
        <w:t xml:space="preserve">prevádzkovania stavby „Obecná kanalizácia Tekovské Lužany“ </w:t>
      </w:r>
      <w:r w:rsidR="0054321A" w:rsidRPr="00382050">
        <w:rPr>
          <w:rFonts w:ascii="Antique Olive" w:hAnsi="Antique Olive" w:cs="Aharoni"/>
          <w:i/>
          <w:sz w:val="24"/>
          <w:szCs w:val="24"/>
        </w:rPr>
        <w:t xml:space="preserve"> a ČOV </w:t>
      </w:r>
      <w:r w:rsidRPr="00382050">
        <w:rPr>
          <w:rFonts w:ascii="Antique Olive" w:hAnsi="Antique Olive" w:cs="Aharoni"/>
          <w:i/>
          <w:sz w:val="24"/>
          <w:szCs w:val="24"/>
        </w:rPr>
        <w:t xml:space="preserve">po dokončení diela ,  s plnením </w:t>
      </w:r>
      <w:r w:rsidR="0054321A" w:rsidRPr="00382050">
        <w:rPr>
          <w:rFonts w:ascii="Antique Olive" w:hAnsi="Antique Olive" w:cs="Aharoni"/>
          <w:i/>
          <w:sz w:val="24"/>
          <w:szCs w:val="24"/>
        </w:rPr>
        <w:t xml:space="preserve">úloh </w:t>
      </w:r>
      <w:r w:rsidRPr="00382050">
        <w:rPr>
          <w:rFonts w:ascii="Antique Olive" w:hAnsi="Antique Olive" w:cs="Aharoni"/>
          <w:i/>
          <w:sz w:val="24"/>
          <w:szCs w:val="24"/>
        </w:rPr>
        <w:t xml:space="preserve">samosprávnej pôsobnosti </w:t>
      </w:r>
      <w:r w:rsidR="0054321A" w:rsidRPr="00382050">
        <w:rPr>
          <w:rFonts w:ascii="Antique Olive" w:hAnsi="Antique Olive" w:cs="Aharoni"/>
          <w:i/>
          <w:sz w:val="24"/>
          <w:szCs w:val="24"/>
        </w:rPr>
        <w:t xml:space="preserve"> obce, </w:t>
      </w:r>
      <w:r w:rsidRPr="00382050">
        <w:rPr>
          <w:rFonts w:ascii="Antique Olive" w:hAnsi="Antique Olive" w:cs="Aharoni"/>
          <w:i/>
          <w:sz w:val="24"/>
          <w:szCs w:val="24"/>
        </w:rPr>
        <w:t xml:space="preserve">pri nakladaní s odpadovými vodami pre občanov obce Tekovské Lužany. Stavba bola financovaná z prostriedkov EÚ a ŠR </w:t>
      </w:r>
      <w:r w:rsidR="00ED51B4" w:rsidRPr="00382050">
        <w:rPr>
          <w:rFonts w:ascii="Antique Olive" w:hAnsi="Antique Olive" w:cs="Aharoni"/>
          <w:i/>
          <w:sz w:val="24"/>
          <w:szCs w:val="24"/>
        </w:rPr>
        <w:t xml:space="preserve">.  Na základe </w:t>
      </w:r>
      <w:r w:rsidR="00E046CB" w:rsidRPr="00382050">
        <w:rPr>
          <w:rFonts w:ascii="Antique Olive" w:hAnsi="Antique Olive" w:cs="Aharoni"/>
          <w:i/>
          <w:sz w:val="24"/>
          <w:szCs w:val="24"/>
        </w:rPr>
        <w:t xml:space="preserve"> P</w:t>
      </w:r>
      <w:r w:rsidR="00ED51B4" w:rsidRPr="00382050">
        <w:rPr>
          <w:rFonts w:ascii="Antique Olive" w:hAnsi="Antique Olive" w:cs="Aharoni"/>
          <w:i/>
          <w:sz w:val="24"/>
          <w:szCs w:val="24"/>
        </w:rPr>
        <w:t xml:space="preserve">rotokolu </w:t>
      </w:r>
      <w:r w:rsidR="00E046CB" w:rsidRPr="00382050">
        <w:rPr>
          <w:rFonts w:ascii="Antique Olive" w:hAnsi="Antique Olive" w:cs="Aharoni"/>
          <w:i/>
          <w:sz w:val="24"/>
          <w:szCs w:val="24"/>
        </w:rPr>
        <w:t xml:space="preserve"> o </w:t>
      </w:r>
      <w:proofErr w:type="spellStart"/>
      <w:r w:rsidR="00E046CB" w:rsidRPr="00382050">
        <w:rPr>
          <w:rFonts w:ascii="Antique Olive" w:hAnsi="Antique Olive" w:cs="Aharoni"/>
          <w:i/>
          <w:sz w:val="24"/>
          <w:szCs w:val="24"/>
        </w:rPr>
        <w:t>odvozdaní</w:t>
      </w:r>
      <w:proofErr w:type="spellEnd"/>
      <w:r w:rsidR="00E046CB" w:rsidRPr="00382050">
        <w:rPr>
          <w:rFonts w:ascii="Antique Olive" w:hAnsi="Antique Olive" w:cs="Aharoni"/>
          <w:i/>
          <w:sz w:val="24"/>
          <w:szCs w:val="24"/>
        </w:rPr>
        <w:t xml:space="preserve"> a prevzatí diela zo dňa 12.08.2020   bod 18.  dielo ako celok „ obecná kanalizácia“  je v termíne od 01.07.2020 do 30.06.2021  v skúšobnej prevádzke .</w:t>
      </w:r>
    </w:p>
    <w:p w:rsidR="00E8085F" w:rsidRPr="00382050" w:rsidRDefault="00E8085F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AD5D40" w:rsidRPr="00382050" w:rsidRDefault="00AD5D40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Ku dňu  ukončenia kontroly  účtovná evidencia obecnej kanalizácie –stavba na účte obstarania v účtovnej evidencii obce k 31.12.2020 vykazované v EUR:</w:t>
      </w:r>
    </w:p>
    <w:p w:rsidR="00AD5D40" w:rsidRPr="00382050" w:rsidRDefault="00AD5D40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4"/>
        <w:gridCol w:w="1996"/>
        <w:gridCol w:w="1635"/>
        <w:gridCol w:w="1969"/>
        <w:gridCol w:w="1844"/>
      </w:tblGrid>
      <w:tr w:rsidR="00AD5D40" w:rsidRPr="00382050" w:rsidTr="00AD5D40">
        <w:tc>
          <w:tcPr>
            <w:tcW w:w="1520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stavba</w:t>
            </w:r>
          </w:p>
        </w:tc>
        <w:tc>
          <w:tcPr>
            <w:tcW w:w="1732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Projektová dokumentácia</w:t>
            </w:r>
          </w:p>
        </w:tc>
        <w:tc>
          <w:tcPr>
            <w:tcW w:w="1638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práce zhotovenie prípojok</w:t>
            </w:r>
          </w:p>
        </w:tc>
        <w:tc>
          <w:tcPr>
            <w:tcW w:w="1728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 xml:space="preserve">prečerpávacia šachta </w:t>
            </w:r>
          </w:p>
        </w:tc>
        <w:tc>
          <w:tcPr>
            <w:tcW w:w="1336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 xml:space="preserve">spolu cena stavby </w:t>
            </w:r>
          </w:p>
        </w:tc>
      </w:tr>
      <w:tr w:rsidR="00AD5D40" w:rsidRPr="00382050" w:rsidTr="00AD5D40">
        <w:tc>
          <w:tcPr>
            <w:tcW w:w="1520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12 311 368,57</w:t>
            </w:r>
          </w:p>
        </w:tc>
        <w:tc>
          <w:tcPr>
            <w:tcW w:w="1732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19 440</w:t>
            </w:r>
          </w:p>
        </w:tc>
        <w:tc>
          <w:tcPr>
            <w:tcW w:w="1638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10 039,,97</w:t>
            </w:r>
          </w:p>
        </w:tc>
        <w:tc>
          <w:tcPr>
            <w:tcW w:w="1728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444,00</w:t>
            </w:r>
          </w:p>
        </w:tc>
        <w:tc>
          <w:tcPr>
            <w:tcW w:w="1336" w:type="dxa"/>
          </w:tcPr>
          <w:p w:rsidR="00AD5D40" w:rsidRPr="00382050" w:rsidRDefault="00AD5D40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12 341 292,54</w:t>
            </w:r>
          </w:p>
        </w:tc>
      </w:tr>
    </w:tbl>
    <w:p w:rsidR="00AD5D40" w:rsidRPr="00382050" w:rsidRDefault="00AD5D40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905C05" w:rsidRPr="00382050" w:rsidRDefault="00AD5D40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Na základe mandátnej zmluvy zo dňa </w:t>
      </w:r>
      <w:r w:rsidR="0054321A" w:rsidRPr="00382050">
        <w:rPr>
          <w:rFonts w:ascii="Antique Olive" w:hAnsi="Antique Olive" w:cs="Aharoni"/>
          <w:i/>
          <w:sz w:val="24"/>
          <w:szCs w:val="24"/>
        </w:rPr>
        <w:t xml:space="preserve">  28.04.2016    medzi zmluvnými stranami  Mandant : Obec Tekovské Lužany  a Mandatár : </w:t>
      </w:r>
      <w:proofErr w:type="spellStart"/>
      <w:r w:rsidR="0054321A" w:rsidRPr="00382050">
        <w:rPr>
          <w:rFonts w:ascii="Antique Olive" w:hAnsi="Antique Olive" w:cs="Aharoni"/>
          <w:i/>
          <w:sz w:val="24"/>
          <w:szCs w:val="24"/>
        </w:rPr>
        <w:t>Lužianska</w:t>
      </w:r>
      <w:proofErr w:type="spellEnd"/>
      <w:r w:rsidR="0054321A" w:rsidRPr="00382050">
        <w:rPr>
          <w:rFonts w:ascii="Antique Olive" w:hAnsi="Antique Olive" w:cs="Aharoni"/>
          <w:i/>
          <w:sz w:val="24"/>
          <w:szCs w:val="24"/>
        </w:rPr>
        <w:t xml:space="preserve"> servisná spoločnosť s.r.o   za účelom realizácie prevádzky obecnej kanalizácie a ČOV po skončení  skúšobnej  prevádzky .Predmetom zmluvy je úprava  súboru činností ,ktoré mandatár bude vykonávať v prospech mandanta a na jeho účet, počas realizácie projektu výsta</w:t>
      </w:r>
      <w:r w:rsidR="000C7A8E" w:rsidRPr="00382050">
        <w:rPr>
          <w:rFonts w:ascii="Antique Olive" w:hAnsi="Antique Olive" w:cs="Aharoni"/>
          <w:i/>
          <w:sz w:val="24"/>
          <w:szCs w:val="24"/>
        </w:rPr>
        <w:t>v</w:t>
      </w:r>
      <w:r w:rsidR="0054321A" w:rsidRPr="00382050">
        <w:rPr>
          <w:rFonts w:ascii="Antique Olive" w:hAnsi="Antique Olive" w:cs="Aharoni"/>
          <w:i/>
          <w:sz w:val="24"/>
          <w:szCs w:val="24"/>
        </w:rPr>
        <w:t>by kanalizácie a ČOV.</w:t>
      </w:r>
      <w:r w:rsidR="00F52A23" w:rsidRPr="00382050">
        <w:rPr>
          <w:rFonts w:ascii="Antique Olive" w:hAnsi="Antique Olive" w:cs="Aharoni"/>
          <w:i/>
          <w:sz w:val="24"/>
          <w:szCs w:val="24"/>
        </w:rPr>
        <w:t xml:space="preserve"> Podľa článku II . odplata bod 1. pre mandatára v sume 1700 EUR mesačne . </w:t>
      </w:r>
    </w:p>
    <w:p w:rsidR="004A3D03" w:rsidRPr="00382050" w:rsidRDefault="004A3D03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0C7A8E" w:rsidRPr="00382050" w:rsidRDefault="000C7A8E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Kontrolovaný subjekt  v kontrolovanom období v roku 2019  bol v etape zabezpečenia realizácie projektu výstavby kanalizácie a ČOV,  výnosy z prevádzkovanej živnosti  predstavovali len príjmy , odmena mandatára od mandanta</w:t>
      </w:r>
      <w:r w:rsidR="0031088C" w:rsidRPr="00382050">
        <w:rPr>
          <w:rFonts w:ascii="Antique Olive" w:hAnsi="Antique Olive" w:cs="Aharoni"/>
          <w:i/>
          <w:sz w:val="24"/>
          <w:szCs w:val="24"/>
        </w:rPr>
        <w:t xml:space="preserve"> . Odmena bola </w:t>
      </w:r>
      <w:r w:rsidR="002F1E17" w:rsidRPr="00382050">
        <w:rPr>
          <w:rFonts w:ascii="Antique Olive" w:hAnsi="Antique Olive" w:cs="Aharoni"/>
          <w:i/>
          <w:sz w:val="24"/>
          <w:szCs w:val="24"/>
        </w:rPr>
        <w:t xml:space="preserve">vyplácaná v súlade s uzatvorenou </w:t>
      </w:r>
      <w:r w:rsidR="0031088C" w:rsidRPr="00382050">
        <w:rPr>
          <w:rFonts w:ascii="Antique Olive" w:hAnsi="Antique Olive" w:cs="Aharoni"/>
          <w:i/>
          <w:sz w:val="24"/>
          <w:szCs w:val="24"/>
        </w:rPr>
        <w:t xml:space="preserve"> mandátnou zmluvou  </w:t>
      </w:r>
      <w:proofErr w:type="spellStart"/>
      <w:r w:rsidR="0031088C" w:rsidRPr="00382050">
        <w:rPr>
          <w:rFonts w:ascii="Antique Olive" w:hAnsi="Antique Olive" w:cs="Aharoni"/>
          <w:i/>
          <w:sz w:val="24"/>
          <w:szCs w:val="24"/>
        </w:rPr>
        <w:t>čl.II</w:t>
      </w:r>
      <w:proofErr w:type="spellEnd"/>
      <w:r w:rsidR="0031088C" w:rsidRPr="00382050">
        <w:rPr>
          <w:rFonts w:ascii="Antique Olive" w:hAnsi="Antique Olive" w:cs="Aharoni"/>
          <w:i/>
          <w:sz w:val="24"/>
          <w:szCs w:val="24"/>
        </w:rPr>
        <w:t xml:space="preserve"> .odsek 1 a odsek  2 za kontrolované obdobie v sume </w:t>
      </w:r>
      <w:r w:rsidR="00C17ACB" w:rsidRPr="00382050">
        <w:rPr>
          <w:rFonts w:ascii="Antique Olive" w:hAnsi="Antique Olive" w:cs="Aharoni"/>
          <w:i/>
          <w:sz w:val="24"/>
          <w:szCs w:val="24"/>
        </w:rPr>
        <w:t>15 301 EUR</w:t>
      </w:r>
      <w:r w:rsidR="0031088C" w:rsidRPr="00382050">
        <w:rPr>
          <w:rFonts w:ascii="Antique Olive" w:hAnsi="Antique Olive" w:cs="Aharoni"/>
          <w:i/>
          <w:sz w:val="24"/>
          <w:szCs w:val="24"/>
        </w:rPr>
        <w:t>.</w:t>
      </w:r>
    </w:p>
    <w:p w:rsidR="004E5736" w:rsidRPr="00382050" w:rsidRDefault="004E5736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4E5736" w:rsidRPr="00382050" w:rsidTr="004E5736">
        <w:tc>
          <w:tcPr>
            <w:tcW w:w="3070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druh nákladu</w:t>
            </w:r>
          </w:p>
        </w:tc>
        <w:tc>
          <w:tcPr>
            <w:tcW w:w="3071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EUR</w:t>
            </w:r>
          </w:p>
        </w:tc>
      </w:tr>
      <w:tr w:rsidR="004E5736" w:rsidRPr="00382050" w:rsidTr="004E5736">
        <w:tc>
          <w:tcPr>
            <w:tcW w:w="3070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hrubé mzdy</w:t>
            </w:r>
          </w:p>
        </w:tc>
        <w:tc>
          <w:tcPr>
            <w:tcW w:w="3071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13 324</w:t>
            </w:r>
          </w:p>
        </w:tc>
      </w:tr>
      <w:tr w:rsidR="004E5736" w:rsidRPr="00382050" w:rsidTr="004E5736">
        <w:tc>
          <w:tcPr>
            <w:tcW w:w="3070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odvody</w:t>
            </w:r>
          </w:p>
        </w:tc>
        <w:tc>
          <w:tcPr>
            <w:tcW w:w="3071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4081</w:t>
            </w:r>
          </w:p>
        </w:tc>
      </w:tr>
      <w:tr w:rsidR="004E5736" w:rsidRPr="00382050" w:rsidTr="004E5736">
        <w:tc>
          <w:tcPr>
            <w:tcW w:w="3070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služby</w:t>
            </w:r>
          </w:p>
        </w:tc>
        <w:tc>
          <w:tcPr>
            <w:tcW w:w="3071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340,60</w:t>
            </w:r>
          </w:p>
        </w:tc>
      </w:tr>
      <w:tr w:rsidR="004E5736" w:rsidRPr="00382050" w:rsidTr="004E5736">
        <w:tc>
          <w:tcPr>
            <w:tcW w:w="3070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ostatné poplatky, správne</w:t>
            </w:r>
          </w:p>
        </w:tc>
        <w:tc>
          <w:tcPr>
            <w:tcW w:w="3071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133,50</w:t>
            </w:r>
          </w:p>
        </w:tc>
      </w:tr>
      <w:tr w:rsidR="004E5736" w:rsidRPr="00382050" w:rsidTr="004E5736">
        <w:tc>
          <w:tcPr>
            <w:tcW w:w="3070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spolu náklady</w:t>
            </w:r>
          </w:p>
        </w:tc>
        <w:tc>
          <w:tcPr>
            <w:tcW w:w="3071" w:type="dxa"/>
          </w:tcPr>
          <w:p w:rsidR="004E5736" w:rsidRPr="00382050" w:rsidRDefault="004E5736" w:rsidP="007C4FD9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17 964,53</w:t>
            </w:r>
          </w:p>
        </w:tc>
      </w:tr>
    </w:tbl>
    <w:p w:rsidR="004E5736" w:rsidRPr="00382050" w:rsidRDefault="004E5736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D57A0" w:rsidRPr="00382050" w:rsidTr="004538BF">
        <w:tc>
          <w:tcPr>
            <w:tcW w:w="3070" w:type="dxa"/>
          </w:tcPr>
          <w:p w:rsidR="00DD57A0" w:rsidRPr="00382050" w:rsidRDefault="00DD57A0" w:rsidP="004538BF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druh  výnosu</w:t>
            </w:r>
          </w:p>
        </w:tc>
        <w:tc>
          <w:tcPr>
            <w:tcW w:w="3071" w:type="dxa"/>
          </w:tcPr>
          <w:p w:rsidR="00DD57A0" w:rsidRPr="00382050" w:rsidRDefault="00DD57A0" w:rsidP="004538BF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EUR</w:t>
            </w:r>
          </w:p>
        </w:tc>
      </w:tr>
      <w:tr w:rsidR="00DD57A0" w:rsidRPr="00382050" w:rsidTr="004538BF">
        <w:tc>
          <w:tcPr>
            <w:tcW w:w="3070" w:type="dxa"/>
          </w:tcPr>
          <w:p w:rsidR="00DD57A0" w:rsidRPr="00382050" w:rsidRDefault="00DD57A0" w:rsidP="004538BF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tržby za vlastné výkony</w:t>
            </w:r>
          </w:p>
        </w:tc>
        <w:tc>
          <w:tcPr>
            <w:tcW w:w="3071" w:type="dxa"/>
          </w:tcPr>
          <w:p w:rsidR="00DD57A0" w:rsidRPr="00382050" w:rsidRDefault="00DD57A0" w:rsidP="004538BF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15 301</w:t>
            </w:r>
          </w:p>
        </w:tc>
      </w:tr>
      <w:tr w:rsidR="00DD57A0" w:rsidRPr="00382050" w:rsidTr="004538BF">
        <w:tc>
          <w:tcPr>
            <w:tcW w:w="3070" w:type="dxa"/>
          </w:tcPr>
          <w:p w:rsidR="00DD57A0" w:rsidRPr="00382050" w:rsidRDefault="00DD57A0" w:rsidP="004538BF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 xml:space="preserve">spolu výnosy </w:t>
            </w:r>
          </w:p>
        </w:tc>
        <w:tc>
          <w:tcPr>
            <w:tcW w:w="3071" w:type="dxa"/>
          </w:tcPr>
          <w:p w:rsidR="00DD57A0" w:rsidRPr="00382050" w:rsidRDefault="00C8495B" w:rsidP="004538BF">
            <w:pPr>
              <w:rPr>
                <w:rFonts w:ascii="Antique Olive" w:hAnsi="Antique Olive" w:cs="Aharoni"/>
                <w:i/>
                <w:sz w:val="24"/>
                <w:szCs w:val="24"/>
              </w:rPr>
            </w:pPr>
            <w:r w:rsidRPr="00382050">
              <w:rPr>
                <w:rFonts w:ascii="Antique Olive" w:hAnsi="Antique Olive" w:cs="Aharoni"/>
                <w:i/>
                <w:sz w:val="24"/>
                <w:szCs w:val="24"/>
              </w:rPr>
              <w:t>15 301</w:t>
            </w:r>
          </w:p>
        </w:tc>
      </w:tr>
    </w:tbl>
    <w:p w:rsidR="00300BDD" w:rsidRPr="00382050" w:rsidRDefault="00300BDD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59150D" w:rsidRDefault="0059150D" w:rsidP="007C4FD9">
      <w:pPr>
        <w:spacing w:after="0"/>
        <w:rPr>
          <w:rFonts w:ascii="Antique Olive" w:hAnsi="Antique Olive" w:cs="Aharoni"/>
          <w:i/>
          <w:sz w:val="24"/>
          <w:szCs w:val="24"/>
          <w:u w:val="single"/>
        </w:rPr>
      </w:pPr>
    </w:p>
    <w:p w:rsidR="0059150D" w:rsidRDefault="0059150D" w:rsidP="007C4FD9">
      <w:pPr>
        <w:spacing w:after="0"/>
        <w:rPr>
          <w:rFonts w:ascii="Antique Olive" w:hAnsi="Antique Olive" w:cs="Aharoni"/>
          <w:i/>
          <w:sz w:val="24"/>
          <w:szCs w:val="24"/>
          <w:u w:val="single"/>
        </w:rPr>
      </w:pPr>
    </w:p>
    <w:p w:rsidR="007D42C9" w:rsidRPr="00382050" w:rsidRDefault="007D42C9" w:rsidP="007C4FD9">
      <w:pPr>
        <w:spacing w:after="0"/>
        <w:rPr>
          <w:rFonts w:ascii="Antique Olive" w:hAnsi="Antique Olive" w:cs="Aharoni"/>
          <w:i/>
          <w:sz w:val="24"/>
          <w:szCs w:val="24"/>
          <w:u w:val="single"/>
        </w:rPr>
      </w:pPr>
      <w:r w:rsidRPr="00382050">
        <w:rPr>
          <w:rFonts w:ascii="Antique Olive" w:hAnsi="Antique Olive" w:cs="Aharoni"/>
          <w:i/>
          <w:sz w:val="24"/>
          <w:szCs w:val="24"/>
          <w:u w:val="single"/>
        </w:rPr>
        <w:lastRenderedPageBreak/>
        <w:t>Závery kontroly:</w:t>
      </w:r>
    </w:p>
    <w:p w:rsidR="007D42C9" w:rsidRPr="00382050" w:rsidRDefault="007D42C9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7E035A" w:rsidRDefault="007E035A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Kontrolovaný subjekt – obchodná spoločnosť  účtovnú závierku za rok 2019 , ako </w:t>
      </w:r>
      <w:proofErr w:type="spellStart"/>
      <w:r w:rsidRPr="00382050">
        <w:rPr>
          <w:rFonts w:ascii="Antique Olive" w:hAnsi="Antique Olive" w:cs="Aharoni"/>
          <w:i/>
          <w:sz w:val="24"/>
          <w:szCs w:val="24"/>
        </w:rPr>
        <w:t>mikroúčtovná</w:t>
      </w:r>
      <w:proofErr w:type="spellEnd"/>
      <w:r w:rsidRPr="00382050">
        <w:rPr>
          <w:rFonts w:ascii="Antique Olive" w:hAnsi="Antique Olive" w:cs="Aharoni"/>
          <w:i/>
          <w:sz w:val="24"/>
          <w:szCs w:val="24"/>
        </w:rPr>
        <w:t xml:space="preserve"> jednotka zostavila  k 30.06.2020 , podľa informácií účtovníčky obce ku dňu 30.06.2020 bola účtovná záv</w:t>
      </w:r>
      <w:r w:rsidR="004110FD" w:rsidRPr="00382050">
        <w:rPr>
          <w:rFonts w:ascii="Antique Olive" w:hAnsi="Antique Olive" w:cs="Aharoni"/>
          <w:i/>
          <w:sz w:val="24"/>
          <w:szCs w:val="24"/>
        </w:rPr>
        <w:t>ierka  za rok 2019 aj schválená. uložená v registri  účtovných závierok a do zbierky listín v Obchodnom registri.</w:t>
      </w:r>
    </w:p>
    <w:p w:rsidR="00713AC3" w:rsidRDefault="00713AC3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713AC3" w:rsidRDefault="00713AC3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>
        <w:rPr>
          <w:rFonts w:ascii="Antique Olive" w:hAnsi="Antique Olive" w:cs="Aharoni"/>
          <w:i/>
          <w:sz w:val="24"/>
          <w:szCs w:val="24"/>
        </w:rPr>
        <w:t xml:space="preserve">Konštatujem splnenie zákonnej povinnosti bola §23 odsek 2 písm. a/ zákona  č.431/2002 </w:t>
      </w:r>
      <w:proofErr w:type="spellStart"/>
      <w:r>
        <w:rPr>
          <w:rFonts w:ascii="Antique Olive" w:hAnsi="Antique Olive" w:cs="Aharoni"/>
          <w:i/>
          <w:sz w:val="24"/>
          <w:szCs w:val="24"/>
        </w:rPr>
        <w:t>Z.z</w:t>
      </w:r>
      <w:proofErr w:type="spellEnd"/>
      <w:r>
        <w:rPr>
          <w:rFonts w:ascii="Antique Olive" w:hAnsi="Antique Olive" w:cs="Aharoni"/>
          <w:i/>
          <w:sz w:val="24"/>
          <w:szCs w:val="24"/>
        </w:rPr>
        <w:t>. o účtovníctve  v znení neskorších predpisov.</w:t>
      </w:r>
    </w:p>
    <w:p w:rsidR="00713AC3" w:rsidRPr="00382050" w:rsidRDefault="00713AC3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F414CB" w:rsidRPr="00382050" w:rsidRDefault="00F414CB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Výsledok hospodárenia za rok</w:t>
      </w:r>
      <w:r w:rsidR="004110FD" w:rsidRPr="00382050">
        <w:rPr>
          <w:rFonts w:ascii="Antique Olive" w:hAnsi="Antique Olive" w:cs="Aharoni"/>
          <w:i/>
          <w:sz w:val="24"/>
          <w:szCs w:val="24"/>
        </w:rPr>
        <w:t xml:space="preserve"> 2019 </w:t>
      </w:r>
      <w:r w:rsidRPr="00382050">
        <w:rPr>
          <w:rFonts w:ascii="Antique Olive" w:hAnsi="Antique Olive" w:cs="Aharoni"/>
          <w:i/>
          <w:sz w:val="24"/>
          <w:szCs w:val="24"/>
        </w:rPr>
        <w:t xml:space="preserve"> bo</w:t>
      </w:r>
      <w:r w:rsidR="004110FD" w:rsidRPr="00382050">
        <w:rPr>
          <w:rFonts w:ascii="Antique Olive" w:hAnsi="Antique Olive" w:cs="Aharoni"/>
          <w:i/>
          <w:sz w:val="24"/>
          <w:szCs w:val="24"/>
        </w:rPr>
        <w:t xml:space="preserve">la strata vo výške 2 663,53 EUR nakoľko ešte nebola prevádzkovaná živnosť obecnej kanalizácie a ČOV.  Výnos obchodnej spoločnosti v roku 2019 predstavoval  </w:t>
      </w:r>
      <w:r w:rsidR="007D42C9" w:rsidRPr="00382050">
        <w:rPr>
          <w:rFonts w:ascii="Antique Olive" w:hAnsi="Antique Olive" w:cs="Aharoni"/>
          <w:i/>
          <w:sz w:val="24"/>
          <w:szCs w:val="24"/>
        </w:rPr>
        <w:t xml:space="preserve"> len príjem ,tr</w:t>
      </w:r>
      <w:r w:rsidR="004110FD" w:rsidRPr="00382050">
        <w:rPr>
          <w:rFonts w:ascii="Antique Olive" w:hAnsi="Antique Olive" w:cs="Aharoni"/>
          <w:i/>
          <w:sz w:val="24"/>
          <w:szCs w:val="24"/>
        </w:rPr>
        <w:t>ž</w:t>
      </w:r>
      <w:r w:rsidR="007D42C9" w:rsidRPr="00382050">
        <w:rPr>
          <w:rFonts w:ascii="Antique Olive" w:hAnsi="Antique Olive" w:cs="Aharoni"/>
          <w:i/>
          <w:sz w:val="24"/>
          <w:szCs w:val="24"/>
        </w:rPr>
        <w:t>by  za výkon plnenia zmluvných podmienok ma</w:t>
      </w:r>
      <w:r w:rsidR="00ED60EA" w:rsidRPr="00382050">
        <w:rPr>
          <w:rFonts w:ascii="Antique Olive" w:hAnsi="Antique Olive" w:cs="Aharoni"/>
          <w:i/>
          <w:sz w:val="24"/>
          <w:szCs w:val="24"/>
        </w:rPr>
        <w:t xml:space="preserve">ndátnej zmluvy voči mandantovi </w:t>
      </w:r>
      <w:r w:rsidR="007D42C9" w:rsidRPr="00382050">
        <w:rPr>
          <w:rFonts w:ascii="Antique Olive" w:hAnsi="Antique Olive" w:cs="Aharoni"/>
          <w:i/>
          <w:sz w:val="24"/>
          <w:szCs w:val="24"/>
        </w:rPr>
        <w:t>Obci Tekovské Lužany.</w:t>
      </w:r>
    </w:p>
    <w:p w:rsidR="005D17D4" w:rsidRPr="00382050" w:rsidRDefault="005D17D4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803EAB" w:rsidRPr="00382050" w:rsidRDefault="00803EAB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Obchodná spoločnosť   </w:t>
      </w:r>
      <w:r w:rsidR="002E196D" w:rsidRPr="00382050">
        <w:rPr>
          <w:rFonts w:ascii="Antique Olive" w:hAnsi="Antique Olive" w:cs="Aharoni"/>
          <w:i/>
          <w:sz w:val="24"/>
          <w:szCs w:val="24"/>
        </w:rPr>
        <w:t xml:space="preserve">splnila zákonom predpísanú povinnosť  v súlade s ustanovením §128 ods.1 </w:t>
      </w:r>
      <w:r w:rsidR="00713AC3">
        <w:rPr>
          <w:rFonts w:ascii="Antique Olive" w:hAnsi="Antique Olive" w:cs="Aharoni"/>
          <w:i/>
          <w:sz w:val="24"/>
          <w:szCs w:val="24"/>
        </w:rPr>
        <w:t xml:space="preserve">Obchodného zákonníka , z konaného </w:t>
      </w:r>
      <w:r w:rsidR="002E196D" w:rsidRPr="00382050">
        <w:rPr>
          <w:rFonts w:ascii="Antique Olive" w:hAnsi="Antique Olive" w:cs="Aharoni"/>
          <w:i/>
          <w:sz w:val="24"/>
          <w:szCs w:val="24"/>
        </w:rPr>
        <w:t>valného zhromaždenia bola vyhotovená zápisnica.</w:t>
      </w:r>
    </w:p>
    <w:p w:rsidR="005E2FE2" w:rsidRPr="00382050" w:rsidRDefault="005E2FE2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4110FD" w:rsidRPr="00382050" w:rsidRDefault="004110FD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Odporúčam ,aby  kontrolovaný subjekt predkladal ako samostatný materiál na rokovania obecného zastupiteľstva , </w:t>
      </w:r>
      <w:r w:rsidR="00046F50" w:rsidRPr="00382050">
        <w:rPr>
          <w:rFonts w:ascii="Antique Olive" w:hAnsi="Antique Olive" w:cs="Aharoni"/>
          <w:i/>
          <w:sz w:val="24"/>
          <w:szCs w:val="24"/>
        </w:rPr>
        <w:t xml:space="preserve">aj </w:t>
      </w:r>
      <w:r w:rsidRPr="00382050">
        <w:rPr>
          <w:rFonts w:ascii="Antique Olive" w:hAnsi="Antique Olive" w:cs="Aharoni"/>
          <w:i/>
          <w:sz w:val="24"/>
          <w:szCs w:val="24"/>
        </w:rPr>
        <w:t>z dôvodu ,že spoločn</w:t>
      </w:r>
      <w:r w:rsidR="00046F50" w:rsidRPr="00382050">
        <w:rPr>
          <w:rFonts w:ascii="Antique Olive" w:hAnsi="Antique Olive" w:cs="Aharoni"/>
          <w:i/>
          <w:sz w:val="24"/>
          <w:szCs w:val="24"/>
        </w:rPr>
        <w:t>osť nemá ustanovené Zakladateľskou listinou zriadenie dozornej rady , nakoľko to nedefinuje legislatívny predpis ako povinnosť:</w:t>
      </w:r>
    </w:p>
    <w:p w:rsidR="004110FD" w:rsidRPr="00382050" w:rsidRDefault="004110FD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4110FD" w:rsidRPr="00382050" w:rsidRDefault="004110FD" w:rsidP="004110FD">
      <w:pPr>
        <w:pStyle w:val="Odsekzoznamu"/>
        <w:numPr>
          <w:ilvl w:val="0"/>
          <w:numId w:val="4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Ročnú výročnú správu pre OZ v lehote po schválení  individuálnej účtovnej závierky</w:t>
      </w:r>
    </w:p>
    <w:p w:rsidR="004110FD" w:rsidRPr="00382050" w:rsidRDefault="004110FD" w:rsidP="004110FD">
      <w:pPr>
        <w:pStyle w:val="Odsekzoznamu"/>
        <w:numPr>
          <w:ilvl w:val="0"/>
          <w:numId w:val="4"/>
        </w:num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Návrhy konateľa v súlade s ustanovením §135 ods.2 Obchodného zákonníka o </w:t>
      </w:r>
      <w:r w:rsidR="00046F50" w:rsidRPr="00382050">
        <w:rPr>
          <w:rFonts w:ascii="Antique Olive" w:hAnsi="Antique Olive" w:cs="Aharoni"/>
          <w:i/>
          <w:sz w:val="24"/>
          <w:szCs w:val="24"/>
        </w:rPr>
        <w:t xml:space="preserve"> vysporiadaní  </w:t>
      </w:r>
      <w:r w:rsidRPr="00382050">
        <w:rPr>
          <w:rFonts w:ascii="Antique Olive" w:hAnsi="Antique Olive" w:cs="Aharoni"/>
          <w:i/>
          <w:sz w:val="24"/>
          <w:szCs w:val="24"/>
        </w:rPr>
        <w:t xml:space="preserve">straty </w:t>
      </w:r>
      <w:r w:rsidR="00DA075C" w:rsidRPr="00382050">
        <w:rPr>
          <w:rFonts w:ascii="Antique Olive" w:hAnsi="Antique Olive" w:cs="Aharoni"/>
          <w:i/>
          <w:sz w:val="24"/>
          <w:szCs w:val="24"/>
        </w:rPr>
        <w:t>, prípadnom prerozdelení zisku</w:t>
      </w:r>
    </w:p>
    <w:p w:rsidR="004110FD" w:rsidRPr="00382050" w:rsidRDefault="004110FD" w:rsidP="004110FD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4110FD" w:rsidRPr="00382050" w:rsidRDefault="004110FD" w:rsidP="004110FD">
      <w:pPr>
        <w:spacing w:after="0"/>
        <w:ind w:left="36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-čl. 3 ods. 8 Zásady hospodárenia s majetkom obce , účinné od 15.06.2015 , schválené uznesením č. 100/2015.</w:t>
      </w:r>
    </w:p>
    <w:p w:rsidR="00046F50" w:rsidRPr="00382050" w:rsidRDefault="00046F50" w:rsidP="00046F50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4110FD" w:rsidRPr="00382050" w:rsidRDefault="00046F50" w:rsidP="00046F50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 xml:space="preserve">Odporúčam  ,aby </w:t>
      </w:r>
      <w:r w:rsidR="004110FD" w:rsidRPr="00382050">
        <w:rPr>
          <w:rFonts w:ascii="Antique Olive" w:hAnsi="Antique Olive" w:cs="Aharoni"/>
          <w:i/>
          <w:sz w:val="24"/>
          <w:szCs w:val="24"/>
        </w:rPr>
        <w:t>uzatvorené zmluvy obchodnej s</w:t>
      </w:r>
      <w:r w:rsidRPr="00382050">
        <w:rPr>
          <w:rFonts w:ascii="Antique Olive" w:hAnsi="Antique Olive" w:cs="Aharoni"/>
          <w:i/>
          <w:sz w:val="24"/>
          <w:szCs w:val="24"/>
        </w:rPr>
        <w:t xml:space="preserve">poločnosti ,ako subjektu verejnej správy, boli zverejňované  </w:t>
      </w:r>
      <w:r w:rsidR="004110FD" w:rsidRPr="00382050">
        <w:rPr>
          <w:rFonts w:ascii="Antique Olive" w:hAnsi="Antique Olive" w:cs="Aharoni"/>
          <w:i/>
          <w:sz w:val="24"/>
          <w:szCs w:val="24"/>
        </w:rPr>
        <w:t>vrátane  uzatvorených  dodatkov</w:t>
      </w:r>
    </w:p>
    <w:p w:rsidR="000F51CA" w:rsidRDefault="000F51CA" w:rsidP="000F51CA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0F51CA" w:rsidRDefault="000F51CA" w:rsidP="000F51CA">
      <w:pPr>
        <w:spacing w:after="0"/>
        <w:rPr>
          <w:rFonts w:ascii="Antique Olive" w:hAnsi="Antique Olive" w:cs="Aharoni"/>
          <w:i/>
          <w:sz w:val="24"/>
          <w:szCs w:val="24"/>
        </w:rPr>
      </w:pPr>
      <w:r>
        <w:rPr>
          <w:rFonts w:ascii="Antique Olive" w:hAnsi="Antique Olive" w:cs="Aharoni"/>
          <w:i/>
          <w:sz w:val="24"/>
          <w:szCs w:val="24"/>
        </w:rPr>
        <w:t xml:space="preserve">Iné plnenie nahradzujúce vlastné zdroje  v zmysle ustanovenia §67c/ obchodného zákonníka obchodná spoločnosť  v roku 2019 nemala, ani </w:t>
      </w:r>
      <w:r>
        <w:rPr>
          <w:rFonts w:ascii="Antique Olive" w:hAnsi="Antique Olive" w:cs="Aharoni"/>
          <w:i/>
          <w:sz w:val="24"/>
          <w:szCs w:val="24"/>
        </w:rPr>
        <w:lastRenderedPageBreak/>
        <w:t>ako plnenie vyplatené  z prostriedkov spoločníka  to značí z rozpočtu obce Tekovské Lužany.</w:t>
      </w:r>
    </w:p>
    <w:p w:rsidR="000F51CA" w:rsidRPr="000F51CA" w:rsidRDefault="000F51CA" w:rsidP="000F51CA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40798C" w:rsidRDefault="0040798C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 w:rsidRPr="00382050">
        <w:rPr>
          <w:rFonts w:ascii="Antique Olive" w:hAnsi="Antique Olive" w:cs="Aharoni"/>
          <w:i/>
          <w:sz w:val="24"/>
          <w:szCs w:val="24"/>
        </w:rPr>
        <w:t>Počas výkonu kontroly boli vyhotovené fotokópie z účtovnej evidencie. Originály dokladov boli predložené k nahliadnutiu, a vrátené účtovníčke kontrolovaného subjektu.</w:t>
      </w:r>
    </w:p>
    <w:p w:rsidR="00C20B30" w:rsidRDefault="00C20B30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</w:p>
    <w:p w:rsidR="00C20B30" w:rsidRPr="00382050" w:rsidRDefault="00C20B30" w:rsidP="007C4FD9">
      <w:pPr>
        <w:spacing w:after="0"/>
        <w:rPr>
          <w:rFonts w:ascii="Antique Olive" w:hAnsi="Antique Olive" w:cs="Aharoni"/>
          <w:i/>
          <w:sz w:val="24"/>
          <w:szCs w:val="24"/>
        </w:rPr>
      </w:pPr>
      <w:r>
        <w:rPr>
          <w:rFonts w:ascii="Antique Olive" w:hAnsi="Antique Olive" w:cs="Aharoni"/>
          <w:i/>
          <w:sz w:val="24"/>
          <w:szCs w:val="24"/>
        </w:rPr>
        <w:t>Vypracovaný materiál dňa : 25.03.2021</w:t>
      </w:r>
    </w:p>
    <w:sectPr w:rsidR="00C20B30" w:rsidRPr="0038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26DA"/>
    <w:multiLevelType w:val="hybridMultilevel"/>
    <w:tmpl w:val="6F14D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6CF0"/>
    <w:multiLevelType w:val="hybridMultilevel"/>
    <w:tmpl w:val="CDFCE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12CB"/>
    <w:multiLevelType w:val="hybridMultilevel"/>
    <w:tmpl w:val="5838D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D1773"/>
    <w:multiLevelType w:val="hybridMultilevel"/>
    <w:tmpl w:val="2924B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1F"/>
    <w:rsid w:val="00046F50"/>
    <w:rsid w:val="00051CEE"/>
    <w:rsid w:val="000B0388"/>
    <w:rsid w:val="000C7A8E"/>
    <w:rsid w:val="000E50F6"/>
    <w:rsid w:val="000F51CA"/>
    <w:rsid w:val="001A4C27"/>
    <w:rsid w:val="002271E3"/>
    <w:rsid w:val="00293423"/>
    <w:rsid w:val="002E196D"/>
    <w:rsid w:val="002F1E17"/>
    <w:rsid w:val="00300BDD"/>
    <w:rsid w:val="00307E35"/>
    <w:rsid w:val="0031088C"/>
    <w:rsid w:val="00382050"/>
    <w:rsid w:val="003B5714"/>
    <w:rsid w:val="0040798C"/>
    <w:rsid w:val="004110FD"/>
    <w:rsid w:val="004A3D03"/>
    <w:rsid w:val="004E5736"/>
    <w:rsid w:val="0054321A"/>
    <w:rsid w:val="00572740"/>
    <w:rsid w:val="0059150D"/>
    <w:rsid w:val="005D17D4"/>
    <w:rsid w:val="005E2FE2"/>
    <w:rsid w:val="006664C5"/>
    <w:rsid w:val="00713AC3"/>
    <w:rsid w:val="0075171F"/>
    <w:rsid w:val="007A1750"/>
    <w:rsid w:val="007C4FD9"/>
    <w:rsid w:val="007D42C9"/>
    <w:rsid w:val="007E035A"/>
    <w:rsid w:val="007E4165"/>
    <w:rsid w:val="00803EAB"/>
    <w:rsid w:val="008E5255"/>
    <w:rsid w:val="008F76FE"/>
    <w:rsid w:val="00905C05"/>
    <w:rsid w:val="009248E1"/>
    <w:rsid w:val="009529E2"/>
    <w:rsid w:val="00962648"/>
    <w:rsid w:val="009A20AF"/>
    <w:rsid w:val="009A3FEC"/>
    <w:rsid w:val="00A87B0C"/>
    <w:rsid w:val="00AD5D40"/>
    <w:rsid w:val="00BE2CC3"/>
    <w:rsid w:val="00C17ACB"/>
    <w:rsid w:val="00C20B30"/>
    <w:rsid w:val="00C8495B"/>
    <w:rsid w:val="00CD77F3"/>
    <w:rsid w:val="00CF3911"/>
    <w:rsid w:val="00D33309"/>
    <w:rsid w:val="00DA075C"/>
    <w:rsid w:val="00DD57A0"/>
    <w:rsid w:val="00E046CB"/>
    <w:rsid w:val="00E8085F"/>
    <w:rsid w:val="00E90DFB"/>
    <w:rsid w:val="00ED51B4"/>
    <w:rsid w:val="00ED60EA"/>
    <w:rsid w:val="00EE2951"/>
    <w:rsid w:val="00F37A09"/>
    <w:rsid w:val="00F414CB"/>
    <w:rsid w:val="00F52A23"/>
    <w:rsid w:val="00F6121B"/>
    <w:rsid w:val="00F8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34B0A-8581-4A55-BA5E-2191EC4D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7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CEE"/>
    <w:pPr>
      <w:ind w:left="720"/>
      <w:contextualSpacing/>
    </w:pPr>
  </w:style>
  <w:style w:type="table" w:styleId="Mriekatabuky">
    <w:name w:val="Table Grid"/>
    <w:basedOn w:val="Normlnatabuka"/>
    <w:uiPriority w:val="59"/>
    <w:rsid w:val="00AD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KOTORA Marián</cp:lastModifiedBy>
  <cp:revision>2</cp:revision>
  <dcterms:created xsi:type="dcterms:W3CDTF">2021-03-26T10:55:00Z</dcterms:created>
  <dcterms:modified xsi:type="dcterms:W3CDTF">2021-03-26T10:55:00Z</dcterms:modified>
</cp:coreProperties>
</file>