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D9" w:rsidRDefault="00DC06D9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DC06D9" w:rsidRDefault="00DC06D9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  <w:r>
        <w:rPr>
          <w:rFonts w:ascii="Arial Narrow" w:hAnsi="Arial Narrow"/>
          <w:b/>
          <w:caps/>
          <w:sz w:val="40"/>
          <w:szCs w:val="40"/>
        </w:rPr>
        <w:t>obec tekovské lužany</w:t>
      </w: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76603D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  <w:r>
        <w:rPr>
          <w:rFonts w:ascii="Arial Narrow" w:hAnsi="Arial Narrow"/>
          <w:b/>
          <w:caps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168910</wp:posOffset>
            </wp:positionV>
            <wp:extent cx="1173480" cy="1330960"/>
            <wp:effectExtent l="0" t="0" r="0" b="0"/>
            <wp:wrapNone/>
            <wp:docPr id="10" name="Obrázok 10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3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Default="00841FE2" w:rsidP="00841FE2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40"/>
          <w:szCs w:val="40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  <w:r w:rsidRPr="000327DD">
        <w:rPr>
          <w:rFonts w:ascii="Calibri" w:hAnsi="Calibri"/>
          <w:b/>
          <w:caps/>
          <w:sz w:val="28"/>
          <w:szCs w:val="28"/>
        </w:rPr>
        <w:t>všeobecne záväzné nariadeni</w:t>
      </w:r>
      <w:r w:rsidR="00B976A7">
        <w:rPr>
          <w:rFonts w:ascii="Calibri" w:hAnsi="Calibri"/>
          <w:b/>
          <w:caps/>
          <w:sz w:val="28"/>
          <w:szCs w:val="28"/>
        </w:rPr>
        <w:t>e</w:t>
      </w:r>
      <w:r w:rsidRPr="000327DD">
        <w:rPr>
          <w:rFonts w:ascii="Calibri" w:hAnsi="Calibri"/>
          <w:b/>
          <w:caps/>
          <w:sz w:val="28"/>
          <w:szCs w:val="28"/>
        </w:rPr>
        <w:t xml:space="preserve"> obce tekovské lužany</w:t>
      </w: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  <w:r w:rsidRPr="000327DD">
        <w:rPr>
          <w:rFonts w:ascii="Calibri" w:hAnsi="Calibri"/>
          <w:b/>
          <w:sz w:val="28"/>
          <w:szCs w:val="28"/>
        </w:rPr>
        <w:t>č</w:t>
      </w:r>
      <w:r w:rsidRPr="000327DD">
        <w:rPr>
          <w:rFonts w:ascii="Calibri" w:hAnsi="Calibri"/>
          <w:b/>
          <w:caps/>
          <w:sz w:val="28"/>
          <w:szCs w:val="28"/>
        </w:rPr>
        <w:t xml:space="preserve">. </w:t>
      </w:r>
      <w:r w:rsidR="000F3561">
        <w:rPr>
          <w:rFonts w:ascii="Calibri" w:hAnsi="Calibri"/>
          <w:b/>
          <w:caps/>
          <w:sz w:val="28"/>
          <w:szCs w:val="28"/>
        </w:rPr>
        <w:t>3</w:t>
      </w:r>
      <w:r w:rsidRPr="000327DD">
        <w:rPr>
          <w:rFonts w:ascii="Calibri" w:hAnsi="Calibri"/>
          <w:b/>
          <w:caps/>
          <w:sz w:val="28"/>
          <w:szCs w:val="28"/>
        </w:rPr>
        <w:t>/201</w:t>
      </w:r>
      <w:r w:rsidR="00DF78C2">
        <w:rPr>
          <w:rFonts w:ascii="Calibri" w:hAnsi="Calibri"/>
          <w:b/>
          <w:caps/>
          <w:sz w:val="28"/>
          <w:szCs w:val="28"/>
        </w:rPr>
        <w:t>7</w:t>
      </w:r>
      <w:r w:rsidRPr="000327DD">
        <w:rPr>
          <w:rFonts w:ascii="Calibri" w:hAnsi="Calibri"/>
          <w:b/>
          <w:caps/>
          <w:sz w:val="28"/>
          <w:szCs w:val="28"/>
        </w:rPr>
        <w:t>,</w:t>
      </w:r>
    </w:p>
    <w:p w:rsidR="00841FE2" w:rsidRPr="000327DD" w:rsidRDefault="00841FE2" w:rsidP="00841FE2">
      <w:pPr>
        <w:spacing w:line="200" w:lineRule="atLeast"/>
        <w:jc w:val="center"/>
        <w:rPr>
          <w:rFonts w:ascii="Calibri" w:hAnsi="Calibri"/>
          <w:b/>
          <w:bCs/>
          <w:sz w:val="28"/>
          <w:szCs w:val="28"/>
        </w:rPr>
      </w:pPr>
      <w:r w:rsidRPr="000327DD">
        <w:rPr>
          <w:rFonts w:ascii="Calibri" w:hAnsi="Calibri"/>
          <w:b/>
          <w:sz w:val="28"/>
          <w:szCs w:val="28"/>
        </w:rPr>
        <w:t>o podmienkach poskytovania sociálnych služieb</w:t>
      </w:r>
    </w:p>
    <w:p w:rsidR="00841FE2" w:rsidRDefault="002A0A3D" w:rsidP="00841FE2">
      <w:pPr>
        <w:spacing w:line="200" w:lineRule="atLeast"/>
        <w:jc w:val="center"/>
        <w:rPr>
          <w:rFonts w:ascii="Calibri" w:hAnsi="Calibri"/>
          <w:b/>
          <w:bCs/>
          <w:sz w:val="28"/>
          <w:szCs w:val="28"/>
        </w:rPr>
      </w:pPr>
      <w:r w:rsidRPr="000327DD">
        <w:rPr>
          <w:rFonts w:ascii="Calibri" w:hAnsi="Calibri"/>
          <w:b/>
          <w:bCs/>
          <w:sz w:val="28"/>
          <w:szCs w:val="28"/>
        </w:rPr>
        <w:t>na území o</w:t>
      </w:r>
      <w:r w:rsidR="00841FE2" w:rsidRPr="000327DD">
        <w:rPr>
          <w:rFonts w:ascii="Calibri" w:hAnsi="Calibri"/>
          <w:b/>
          <w:bCs/>
          <w:sz w:val="28"/>
          <w:szCs w:val="28"/>
        </w:rPr>
        <w:t>bce Tekovské Lužany</w:t>
      </w: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B976A7" w:rsidRDefault="00B976A7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B976A7" w:rsidRPr="000327DD" w:rsidRDefault="00B976A7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DF78C2" w:rsidRPr="000327DD" w:rsidRDefault="00DF78C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841FE2" w:rsidRPr="000327DD" w:rsidRDefault="00841FE2" w:rsidP="00841FE2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1D700B" w:rsidRDefault="001D700B" w:rsidP="001D700B">
      <w:pPr>
        <w:jc w:val="center"/>
        <w:rPr>
          <w:rFonts w:ascii="Arial Narrow" w:hAnsi="Arial Narrow"/>
          <w:caps/>
          <w:sz w:val="20"/>
        </w:rPr>
      </w:pPr>
      <w:r>
        <w:rPr>
          <w:rFonts w:ascii="Arial Narrow" w:hAnsi="Arial Narrow"/>
          <w:caps/>
          <w:sz w:val="20"/>
        </w:rPr>
        <w:t>zverejnenie všeobecne záväzného nariadenia  obce tekovské lužany</w:t>
      </w:r>
    </w:p>
    <w:p w:rsidR="001D700B" w:rsidRDefault="001D700B" w:rsidP="001D700B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podľa § 6 ods. 8 zákona č. 369/1990 Zb. o obecnom zriadení</w:t>
      </w:r>
    </w:p>
    <w:p w:rsidR="001D700B" w:rsidRDefault="001D700B" w:rsidP="001D700B">
      <w:pPr>
        <w:rPr>
          <w:rFonts w:ascii="Arial Narrow" w:hAnsi="Arial Narrow"/>
          <w:sz w:val="20"/>
        </w:rPr>
      </w:pPr>
    </w:p>
    <w:p w:rsidR="001D700B" w:rsidRPr="00EF117C" w:rsidRDefault="001D700B" w:rsidP="001D700B">
      <w:pPr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904875" y="869632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439285" cy="1257300"/>
                <wp:effectExtent l="0" t="0" r="0" b="0"/>
                <wp:wrapSquare wrapText="bothSides"/>
                <wp:docPr id="4" name="Kresliace plátn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716" y="114300"/>
                            <a:ext cx="4155363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700B" w:rsidRDefault="001D700B" w:rsidP="001D700B">
                              <w:pP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 xml:space="preserve"> všeobecne záväzné nariadenie č. </w:t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>/201</w:t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 xml:space="preserve"> bolo zverejnené:</w:t>
                              </w:r>
                            </w:p>
                            <w:p w:rsidR="001D700B" w:rsidRDefault="001D700B" w:rsidP="001D700B">
                              <w:pP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</w:pPr>
                            </w:p>
                            <w:p w:rsidR="001D700B" w:rsidRDefault="001D700B" w:rsidP="001D700B">
                              <w:pP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>• na úradnej tabuli obce</w:t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>28.09.2017</w:t>
                              </w:r>
                            </w:p>
                            <w:p w:rsidR="001D700B" w:rsidRDefault="001D700B" w:rsidP="001D700B">
                              <w:pP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</w:pPr>
                            </w:p>
                            <w:p w:rsidR="001D700B" w:rsidRDefault="001D700B" w:rsidP="001D700B">
                              <w:pP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>• na internetovej stránke obce</w:t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>28.09.2017</w:t>
                              </w:r>
                            </w:p>
                            <w:p w:rsidR="001D700B" w:rsidRPr="00EF117C" w:rsidRDefault="001D700B" w:rsidP="001D700B">
                              <w:pP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aps/>
                                  <w:sz w:val="20"/>
                                </w:rPr>
                                <w:t xml:space="preserve">   </w:t>
                              </w:r>
                              <w:hyperlink r:id="rId8" w:history="1">
                                <w:r w:rsidRPr="005868DC">
                                  <w:rPr>
                                    <w:rStyle w:val="Hypertextovprepojenie"/>
                                    <w:rFonts w:ascii="Arial Narrow" w:hAnsi="Arial Narrow"/>
                                    <w:sz w:val="20"/>
                                  </w:rPr>
                                  <w:t>www.tekovskeluzany.sk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Kresliace plátno 4" o:spid="_x0000_s1026" editas="canvas" style="position:absolute;margin-left:0;margin-top:0;width:349.55pt;height:99pt;z-index:251658240;mso-position-horizontal:center;mso-position-horizontal-relative:margin;mso-position-vertical:bottom;mso-position-vertical-relative:margin" coordsize="44392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">
                <v:shape id="_x0000_s1027" type="#_x0000_t75" style="position:absolute;width:44392;height:1257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57;top:1143;width:41553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1D700B" w:rsidRDefault="001D700B" w:rsidP="001D700B">
                        <w:pPr>
                          <w:rPr>
                            <w:rFonts w:ascii="Arial Narrow" w:hAnsi="Arial Narrow"/>
                            <w:caps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 xml:space="preserve"> všeobecne záväzné nariadenie č. </w:t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>3</w:t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>/201</w:t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>7</w:t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 xml:space="preserve"> bolo zverejnené:</w:t>
                        </w:r>
                      </w:p>
                      <w:p w:rsidR="001D700B" w:rsidRDefault="001D700B" w:rsidP="001D700B">
                        <w:pPr>
                          <w:rPr>
                            <w:rFonts w:ascii="Arial Narrow" w:hAnsi="Arial Narrow"/>
                            <w:caps/>
                            <w:sz w:val="20"/>
                          </w:rPr>
                        </w:pPr>
                      </w:p>
                      <w:p w:rsidR="001D700B" w:rsidRDefault="001D700B" w:rsidP="001D700B">
                        <w:pPr>
                          <w:rPr>
                            <w:rFonts w:ascii="Arial Narrow" w:hAnsi="Arial Narrow"/>
                            <w:caps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>• na úradnej tabuli obce</w:t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>28.09.2017</w:t>
                        </w:r>
                      </w:p>
                      <w:p w:rsidR="001D700B" w:rsidRDefault="001D700B" w:rsidP="001D700B">
                        <w:pPr>
                          <w:rPr>
                            <w:rFonts w:ascii="Arial Narrow" w:hAnsi="Arial Narrow"/>
                            <w:caps/>
                            <w:sz w:val="20"/>
                          </w:rPr>
                        </w:pPr>
                      </w:p>
                      <w:p w:rsidR="001D700B" w:rsidRDefault="001D700B" w:rsidP="001D700B">
                        <w:pPr>
                          <w:rPr>
                            <w:rFonts w:ascii="Arial Narrow" w:hAnsi="Arial Narrow"/>
                            <w:caps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>• na internetovej stránke obce</w:t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>28.09.2017</w:t>
                        </w:r>
                      </w:p>
                      <w:p w:rsidR="001D700B" w:rsidRPr="00EF117C" w:rsidRDefault="001D700B" w:rsidP="001D700B">
                        <w:pPr>
                          <w:rPr>
                            <w:rFonts w:ascii="Arial Narrow" w:hAnsi="Arial Narrow"/>
                            <w:caps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caps/>
                            <w:sz w:val="20"/>
                          </w:rPr>
                          <w:t xml:space="preserve">   </w:t>
                        </w:r>
                        <w:hyperlink r:id="rId9" w:history="1">
                          <w:r w:rsidRPr="005868DC">
                            <w:rPr>
                              <w:rStyle w:val="Hypertextovprepojenie"/>
                              <w:rFonts w:ascii="Arial Narrow" w:hAnsi="Arial Narrow"/>
                              <w:sz w:val="20"/>
                            </w:rPr>
                            <w:t>www.tekovskeluzany.sk</w:t>
                          </w:r>
                        </w:hyperlink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B976A7" w:rsidRPr="00EF117C" w:rsidRDefault="00B976A7" w:rsidP="00B976A7">
      <w:pPr>
        <w:jc w:val="center"/>
        <w:rPr>
          <w:rFonts w:ascii="Arial Narrow" w:hAnsi="Arial Narrow"/>
          <w:sz w:val="20"/>
        </w:rPr>
      </w:pPr>
    </w:p>
    <w:p w:rsidR="0076603D" w:rsidRDefault="00676D5C" w:rsidP="0076603D">
      <w:pPr>
        <w:jc w:val="both"/>
        <w:rPr>
          <w:rFonts w:ascii="Calibri" w:hAnsi="Calibri"/>
        </w:rPr>
      </w:pPr>
      <w:r w:rsidRPr="000327DD">
        <w:rPr>
          <w:rFonts w:ascii="Calibri" w:hAnsi="Calibri"/>
        </w:rPr>
        <w:lastRenderedPageBreak/>
        <w:t xml:space="preserve">Obecné zastupiteľstvo v Tekovských Lužanoch v zmysle </w:t>
      </w:r>
      <w:r w:rsidR="0076603D" w:rsidRPr="0076603D">
        <w:rPr>
          <w:rFonts w:ascii="Calibri" w:hAnsi="Calibri"/>
        </w:rPr>
        <w:t xml:space="preserve"> § 4 ods. 3 písm. p/ </w:t>
      </w:r>
      <w:r w:rsidR="0076603D">
        <w:rPr>
          <w:rFonts w:ascii="Calibri" w:hAnsi="Calibri"/>
        </w:rPr>
        <w:t xml:space="preserve">a </w:t>
      </w:r>
      <w:r w:rsidRPr="000327DD">
        <w:rPr>
          <w:rFonts w:ascii="Calibri" w:hAnsi="Calibri"/>
        </w:rPr>
        <w:t>§ 6 zákona</w:t>
      </w:r>
    </w:p>
    <w:p w:rsidR="00676D5C" w:rsidRPr="000327DD" w:rsidRDefault="0076603D" w:rsidP="0076603D">
      <w:pPr>
        <w:jc w:val="both"/>
        <w:rPr>
          <w:rFonts w:ascii="Calibri" w:hAnsi="Calibri"/>
          <w:bCs/>
          <w:iCs/>
        </w:rPr>
      </w:pPr>
      <w:r>
        <w:rPr>
          <w:rFonts w:ascii="Calibri" w:hAnsi="Calibri"/>
        </w:rPr>
        <w:t xml:space="preserve">č. 369/1990 Zb. </w:t>
      </w:r>
      <w:r w:rsidR="00676D5C" w:rsidRPr="000327DD">
        <w:rPr>
          <w:rFonts w:ascii="Calibri" w:hAnsi="Calibri"/>
        </w:rPr>
        <w:t xml:space="preserve">o obecnom zriadení v znení neskorších </w:t>
      </w:r>
      <w:r w:rsidR="003E0D27">
        <w:rPr>
          <w:rFonts w:ascii="Calibri" w:hAnsi="Calibri"/>
        </w:rPr>
        <w:t>zmien a doplnkov</w:t>
      </w:r>
      <w:r w:rsidR="00676D5C" w:rsidRPr="000327DD">
        <w:rPr>
          <w:rFonts w:ascii="Calibri" w:hAnsi="Calibri"/>
        </w:rPr>
        <w:t xml:space="preserve">, </w:t>
      </w:r>
      <w:r w:rsidR="003E0D27">
        <w:rPr>
          <w:rFonts w:ascii="Calibri" w:hAnsi="Calibri"/>
        </w:rPr>
        <w:t xml:space="preserve">a </w:t>
      </w:r>
      <w:r w:rsidR="00BB57C5" w:rsidRPr="000327DD">
        <w:rPr>
          <w:rFonts w:ascii="Calibri" w:hAnsi="Calibri"/>
        </w:rPr>
        <w:t>v</w:t>
      </w:r>
      <w:r w:rsidR="003E0D27">
        <w:rPr>
          <w:rFonts w:ascii="Calibri" w:hAnsi="Calibri"/>
        </w:rPr>
        <w:t xml:space="preserve"> nadväznosti na ustanovenia </w:t>
      </w:r>
      <w:r w:rsidR="00676D5C" w:rsidRPr="000327DD">
        <w:rPr>
          <w:rFonts w:ascii="Calibri" w:hAnsi="Calibri"/>
        </w:rPr>
        <w:t>zákona</w:t>
      </w:r>
      <w:r w:rsidR="003E0D27">
        <w:rPr>
          <w:rFonts w:ascii="Calibri" w:hAnsi="Calibri"/>
        </w:rPr>
        <w:t xml:space="preserve"> </w:t>
      </w:r>
      <w:r w:rsidR="00676D5C" w:rsidRPr="000327DD">
        <w:rPr>
          <w:rFonts w:ascii="Calibri" w:hAnsi="Calibri"/>
        </w:rPr>
        <w:t>č.</w:t>
      </w:r>
      <w:r w:rsidR="009C073B" w:rsidRPr="000327DD">
        <w:rPr>
          <w:rFonts w:ascii="Calibri" w:hAnsi="Calibri"/>
        </w:rPr>
        <w:t>448/2008</w:t>
      </w:r>
      <w:r w:rsidR="00676D5C" w:rsidRPr="000327DD">
        <w:rPr>
          <w:rFonts w:ascii="Calibri" w:hAnsi="Calibri"/>
        </w:rPr>
        <w:t xml:space="preserve"> Z.z. o </w:t>
      </w:r>
      <w:r w:rsidR="009C073B" w:rsidRPr="000327DD">
        <w:rPr>
          <w:rFonts w:ascii="Calibri" w:hAnsi="Calibri"/>
        </w:rPr>
        <w:t>sociálnych službách a o zmene a doplnení zákona č. 455/1991 Zb. o živnostenskom podnikaní (živnostenský zákon) v znení neskorších predpisov</w:t>
      </w:r>
      <w:r w:rsidR="000B6BC8" w:rsidRPr="000327DD">
        <w:rPr>
          <w:rFonts w:ascii="Calibri" w:hAnsi="Calibri"/>
        </w:rPr>
        <w:t>,</w:t>
      </w:r>
      <w:r w:rsidR="00676D5C" w:rsidRPr="000327DD">
        <w:rPr>
          <w:rFonts w:ascii="Calibri" w:hAnsi="Calibri"/>
        </w:rPr>
        <w:t xml:space="preserve"> vydáva pre Obec Tekovské Lužany toto všeobecne záväzné </w:t>
      </w:r>
      <w:r w:rsidR="00676D5C" w:rsidRPr="000327DD">
        <w:rPr>
          <w:rFonts w:ascii="Calibri" w:hAnsi="Calibri"/>
          <w:bCs/>
          <w:iCs/>
        </w:rPr>
        <w:t>nariadenie:</w:t>
      </w:r>
    </w:p>
    <w:p w:rsidR="00B41BA6" w:rsidRPr="000327DD" w:rsidRDefault="00B41BA6" w:rsidP="00676D5C">
      <w:pPr>
        <w:rPr>
          <w:rFonts w:ascii="Calibri" w:hAnsi="Calibri"/>
          <w:bCs/>
          <w:iCs/>
        </w:rPr>
      </w:pPr>
    </w:p>
    <w:p w:rsidR="00B41BA6" w:rsidRPr="000327DD" w:rsidRDefault="00B41BA6" w:rsidP="00B41BA6">
      <w:pPr>
        <w:jc w:val="center"/>
        <w:rPr>
          <w:rFonts w:ascii="Calibri" w:hAnsi="Calibri"/>
          <w:b/>
          <w:bCs/>
          <w:iCs/>
        </w:rPr>
      </w:pPr>
      <w:r w:rsidRPr="000327DD">
        <w:rPr>
          <w:rFonts w:ascii="Calibri" w:hAnsi="Calibri"/>
          <w:b/>
          <w:bCs/>
          <w:iCs/>
        </w:rPr>
        <w:t>Čl. I</w:t>
      </w:r>
    </w:p>
    <w:p w:rsidR="00B41BA6" w:rsidRPr="000327DD" w:rsidRDefault="00B41BA6" w:rsidP="00B41BA6">
      <w:pPr>
        <w:jc w:val="center"/>
        <w:rPr>
          <w:rFonts w:ascii="Calibri" w:hAnsi="Calibri"/>
          <w:b/>
          <w:i/>
        </w:rPr>
      </w:pPr>
      <w:r w:rsidRPr="000327DD">
        <w:rPr>
          <w:rFonts w:ascii="Calibri" w:hAnsi="Calibri"/>
          <w:b/>
          <w:bCs/>
          <w:iCs/>
        </w:rPr>
        <w:t>Všeobecné ustanovenia</w:t>
      </w:r>
    </w:p>
    <w:p w:rsidR="00676D5C" w:rsidRPr="000327DD" w:rsidRDefault="00676D5C" w:rsidP="00676D5C">
      <w:pPr>
        <w:rPr>
          <w:rFonts w:ascii="Calibri" w:hAnsi="Calibri"/>
        </w:rPr>
      </w:pPr>
    </w:p>
    <w:p w:rsidR="00676D5C" w:rsidRPr="000327DD" w:rsidRDefault="00676D5C" w:rsidP="00FE53FF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>§ 1</w:t>
      </w:r>
      <w:r w:rsidR="002A0A3D" w:rsidRPr="000327DD"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               </w:t>
      </w:r>
      <w:r w:rsidRPr="000327DD">
        <w:rPr>
          <w:rFonts w:ascii="Calibri" w:hAnsi="Calibri"/>
          <w:b/>
        </w:rPr>
        <w:t>Úvodné ustanovenie</w:t>
      </w:r>
    </w:p>
    <w:p w:rsidR="00676D5C" w:rsidRPr="000327DD" w:rsidRDefault="00676D5C" w:rsidP="00676D5C">
      <w:pPr>
        <w:jc w:val="center"/>
        <w:rPr>
          <w:rFonts w:ascii="Calibri" w:hAnsi="Calibri"/>
          <w:b/>
          <w:bCs/>
        </w:rPr>
      </w:pPr>
    </w:p>
    <w:p w:rsidR="003E0D27" w:rsidRDefault="001F74C2" w:rsidP="00FB1FD9">
      <w:pPr>
        <w:numPr>
          <w:ilvl w:val="0"/>
          <w:numId w:val="4"/>
        </w:numPr>
        <w:rPr>
          <w:rFonts w:ascii="Calibri" w:hAnsi="Calibri"/>
        </w:rPr>
      </w:pPr>
      <w:r w:rsidRPr="000327DD">
        <w:rPr>
          <w:rFonts w:ascii="Calibri" w:hAnsi="Calibri"/>
        </w:rPr>
        <w:t>Predme</w:t>
      </w:r>
      <w:r w:rsidR="008A6D3F">
        <w:rPr>
          <w:rFonts w:ascii="Calibri" w:hAnsi="Calibri"/>
        </w:rPr>
        <w:t>t</w:t>
      </w:r>
      <w:r w:rsidRPr="000327DD">
        <w:rPr>
          <w:rFonts w:ascii="Calibri" w:hAnsi="Calibri"/>
        </w:rPr>
        <w:t xml:space="preserve">om tohto Všeobecne záväzného nariadenia obce Tekovské Lužany (ďalej len „VZN“) </w:t>
      </w:r>
      <w:r w:rsidR="003E0D27">
        <w:rPr>
          <w:rFonts w:ascii="Calibri" w:hAnsi="Calibri"/>
        </w:rPr>
        <w:t>je:</w:t>
      </w:r>
    </w:p>
    <w:p w:rsidR="003E0D27" w:rsidRDefault="003E0D27" w:rsidP="003E0D27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pôsobnosť obce v rámci zákona o sociálnych službách</w:t>
      </w:r>
    </w:p>
    <w:p w:rsidR="003E0D27" w:rsidRDefault="003E0D27" w:rsidP="003E0D27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poskytovanie sociálnych služieb v obci</w:t>
      </w:r>
    </w:p>
    <w:p w:rsidR="00676D5C" w:rsidRPr="000327DD" w:rsidRDefault="00676D5C" w:rsidP="00676D5C">
      <w:pPr>
        <w:rPr>
          <w:rFonts w:ascii="Calibri" w:hAnsi="Calibri"/>
        </w:rPr>
      </w:pPr>
    </w:p>
    <w:p w:rsidR="00B41BA6" w:rsidRPr="000327DD" w:rsidRDefault="00B41BA6" w:rsidP="00635284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>Čl. II</w:t>
      </w:r>
    </w:p>
    <w:p w:rsidR="00B41BA6" w:rsidRPr="000327DD" w:rsidRDefault="00FC7F08" w:rsidP="00B41BA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Poskytovanie sociálnych služieb</w:t>
      </w:r>
    </w:p>
    <w:p w:rsidR="00B41BA6" w:rsidRPr="000327DD" w:rsidRDefault="00B41BA6" w:rsidP="00B41BA6">
      <w:pPr>
        <w:jc w:val="center"/>
        <w:rPr>
          <w:rFonts w:ascii="Calibri" w:hAnsi="Calibri"/>
          <w:b/>
        </w:rPr>
      </w:pPr>
    </w:p>
    <w:p w:rsidR="00B41BA6" w:rsidRPr="000327DD" w:rsidRDefault="00B41BA6" w:rsidP="00B41BA6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 xml:space="preserve">§ </w:t>
      </w:r>
      <w:r w:rsidR="00FC7F08">
        <w:rPr>
          <w:rFonts w:ascii="Calibri" w:hAnsi="Calibri"/>
          <w:b/>
        </w:rPr>
        <w:t>2</w:t>
      </w:r>
    </w:p>
    <w:p w:rsidR="00B41BA6" w:rsidRDefault="00FC7F08" w:rsidP="00B41BA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Druhy poskytovaných sociálnych služieb</w:t>
      </w:r>
    </w:p>
    <w:p w:rsidR="00FC7F08" w:rsidRDefault="00FC7F08" w:rsidP="00B41BA6">
      <w:pPr>
        <w:jc w:val="center"/>
        <w:rPr>
          <w:rFonts w:ascii="Calibri" w:hAnsi="Calibri"/>
          <w:b/>
        </w:rPr>
      </w:pPr>
    </w:p>
    <w:p w:rsidR="00B41BA6" w:rsidRDefault="00FC7F08" w:rsidP="00FC7F08">
      <w:pPr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Obec Tekovské Lužany môže v zmysle zákona o sociálnych službách zabezpečiť tieto sociálne služby:</w:t>
      </w:r>
    </w:p>
    <w:p w:rsidR="00FC7F08" w:rsidRDefault="00FC7F08" w:rsidP="00FC7F08">
      <w:pPr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Opatrovateľská služba</w:t>
      </w:r>
    </w:p>
    <w:p w:rsidR="00FC7F08" w:rsidRDefault="00FC7F08" w:rsidP="00FC7F08">
      <w:pPr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Terénna sociálna služba krízovej intervencie</w:t>
      </w:r>
    </w:p>
    <w:p w:rsidR="00635284" w:rsidRDefault="00635284" w:rsidP="00635284">
      <w:pPr>
        <w:numPr>
          <w:ilvl w:val="0"/>
          <w:numId w:val="22"/>
        </w:numPr>
        <w:rPr>
          <w:rFonts w:ascii="Calibri" w:hAnsi="Calibri"/>
        </w:rPr>
      </w:pPr>
      <w:r w:rsidRPr="00635284">
        <w:rPr>
          <w:rFonts w:ascii="Calibri" w:hAnsi="Calibri"/>
        </w:rPr>
        <w:t>Pomoc pri osobnej starostlivosti o</w:t>
      </w:r>
      <w:r>
        <w:rPr>
          <w:rFonts w:ascii="Calibri" w:hAnsi="Calibri"/>
        </w:rPr>
        <w:t> </w:t>
      </w:r>
      <w:r w:rsidRPr="00635284">
        <w:rPr>
          <w:rFonts w:ascii="Calibri" w:hAnsi="Calibri"/>
        </w:rPr>
        <w:t>dieťa</w:t>
      </w:r>
    </w:p>
    <w:p w:rsidR="00635284" w:rsidRDefault="00635284" w:rsidP="00635284">
      <w:pPr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Odľahčovacia služba</w:t>
      </w:r>
    </w:p>
    <w:p w:rsidR="00635284" w:rsidRPr="00635284" w:rsidRDefault="00635284" w:rsidP="00635284">
      <w:pPr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Komunitné centrum</w:t>
      </w:r>
    </w:p>
    <w:p w:rsidR="00635284" w:rsidRDefault="00635284" w:rsidP="00635284">
      <w:pPr>
        <w:ind w:left="708"/>
        <w:rPr>
          <w:rFonts w:ascii="Calibri" w:hAnsi="Calibri"/>
        </w:rPr>
      </w:pPr>
    </w:p>
    <w:p w:rsidR="00FC7F08" w:rsidRDefault="00FC7F08" w:rsidP="00FC7F08">
      <w:pPr>
        <w:ind w:left="1068"/>
        <w:rPr>
          <w:rFonts w:ascii="Calibri" w:hAnsi="Calibri"/>
        </w:rPr>
      </w:pPr>
    </w:p>
    <w:p w:rsidR="00FC7F08" w:rsidRDefault="00FC7F08" w:rsidP="00FC7F08">
      <w:pPr>
        <w:numPr>
          <w:ilvl w:val="0"/>
          <w:numId w:val="24"/>
        </w:numPr>
        <w:rPr>
          <w:rFonts w:ascii="Calibri" w:hAnsi="Calibri"/>
        </w:rPr>
      </w:pPr>
      <w:r w:rsidRPr="00FC7F08">
        <w:rPr>
          <w:rFonts w:ascii="Calibri" w:hAnsi="Calibri"/>
        </w:rPr>
        <w:t>Podmienky poskytovani</w:t>
      </w:r>
      <w:r>
        <w:rPr>
          <w:rFonts w:ascii="Calibri" w:hAnsi="Calibri"/>
        </w:rPr>
        <w:t>a</w:t>
      </w:r>
      <w:r w:rsidRPr="00FC7F08">
        <w:rPr>
          <w:rFonts w:ascii="Calibri" w:hAnsi="Calibri"/>
        </w:rPr>
        <w:t xml:space="preserve"> sociálnych služieb sú upravené v zákone č. 448/2008 Z.z. o sociálnych službách v znení neskorších predpisov a zmluvou o poskytovaní sociálnych služieb uzatvorenou medzi poskytovateľom a prijímateľom sociálnej služby.</w:t>
      </w:r>
    </w:p>
    <w:p w:rsidR="00635284" w:rsidRDefault="00635284" w:rsidP="00635284">
      <w:pPr>
        <w:ind w:left="720"/>
        <w:rPr>
          <w:rFonts w:ascii="Calibri" w:hAnsi="Calibri"/>
        </w:rPr>
      </w:pPr>
    </w:p>
    <w:p w:rsidR="00DC06D9" w:rsidRPr="00FC7F08" w:rsidRDefault="00DC06D9" w:rsidP="00635284">
      <w:pPr>
        <w:ind w:left="720"/>
        <w:rPr>
          <w:rFonts w:ascii="Calibri" w:hAnsi="Calibri"/>
        </w:rPr>
      </w:pPr>
    </w:p>
    <w:p w:rsidR="00635284" w:rsidRPr="000327DD" w:rsidRDefault="00635284" w:rsidP="00635284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>Čl. II</w:t>
      </w:r>
      <w:r>
        <w:rPr>
          <w:rFonts w:ascii="Calibri" w:hAnsi="Calibri"/>
          <w:b/>
        </w:rPr>
        <w:t>I</w:t>
      </w:r>
    </w:p>
    <w:p w:rsidR="00635284" w:rsidRPr="000327DD" w:rsidRDefault="00635284" w:rsidP="00635284">
      <w:pPr>
        <w:ind w:left="7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Úhrady za poskytované sociálne služby</w:t>
      </w:r>
    </w:p>
    <w:p w:rsidR="00635284" w:rsidRDefault="00635284" w:rsidP="003F2694">
      <w:pPr>
        <w:jc w:val="center"/>
        <w:rPr>
          <w:rFonts w:ascii="Calibri" w:hAnsi="Calibri"/>
          <w:b/>
        </w:rPr>
      </w:pPr>
    </w:p>
    <w:p w:rsidR="003F2694" w:rsidRPr="000327DD" w:rsidRDefault="003F2694" w:rsidP="003F2694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 xml:space="preserve">§ </w:t>
      </w:r>
      <w:r w:rsidR="00635284">
        <w:rPr>
          <w:rFonts w:ascii="Calibri" w:hAnsi="Calibri"/>
          <w:b/>
        </w:rPr>
        <w:t>3</w:t>
      </w:r>
    </w:p>
    <w:p w:rsidR="00635284" w:rsidRDefault="00635284" w:rsidP="008A6D3F">
      <w:pPr>
        <w:pStyle w:val="Style2"/>
        <w:numPr>
          <w:ilvl w:val="0"/>
          <w:numId w:val="30"/>
        </w:numPr>
        <w:kinsoku w:val="0"/>
        <w:autoSpaceDE/>
        <w:autoSpaceDN/>
        <w:adjustRightInd/>
        <w:spacing w:before="288"/>
        <w:rPr>
          <w:rFonts w:ascii="Calibri" w:hAnsi="Calibri"/>
          <w:sz w:val="24"/>
          <w:szCs w:val="24"/>
        </w:rPr>
      </w:pPr>
      <w:r w:rsidRPr="00635284">
        <w:rPr>
          <w:rFonts w:ascii="Calibri" w:hAnsi="Calibri"/>
          <w:sz w:val="24"/>
          <w:szCs w:val="24"/>
        </w:rPr>
        <w:t>Prijímateľ sociálnej služby je povinný platiť úhradu za poskytovanú službu.</w:t>
      </w:r>
    </w:p>
    <w:p w:rsidR="008A6D3F" w:rsidRDefault="008A6D3F" w:rsidP="008A6D3F">
      <w:pPr>
        <w:pStyle w:val="Style2"/>
        <w:numPr>
          <w:ilvl w:val="0"/>
          <w:numId w:val="30"/>
        </w:numPr>
        <w:kinsoku w:val="0"/>
        <w:autoSpaceDE/>
        <w:autoSpaceDN/>
        <w:adjustRightInd/>
        <w:spacing w:before="288"/>
        <w:rPr>
          <w:rFonts w:ascii="Calibri" w:hAnsi="Calibri"/>
          <w:sz w:val="24"/>
          <w:szCs w:val="24"/>
        </w:rPr>
      </w:pPr>
      <w:r w:rsidRPr="00635284">
        <w:rPr>
          <w:rFonts w:ascii="Calibri" w:hAnsi="Calibri"/>
          <w:sz w:val="24"/>
          <w:szCs w:val="24"/>
        </w:rPr>
        <w:t xml:space="preserve">Poskytovateľ sociálnej služby určuje sumu úhrady za sociálnu službu, spôsob jej </w:t>
      </w:r>
      <w:r w:rsidRPr="00635284">
        <w:rPr>
          <w:rFonts w:ascii="Calibri" w:hAnsi="Calibri"/>
          <w:sz w:val="24"/>
          <w:szCs w:val="24"/>
        </w:rPr>
        <w:lastRenderedPageBreak/>
        <w:t>určenia a platenia úhrady zmluvou v súlade s §72 ods. 2 č. 448/2008 Z.z. o sociálnych službách v znení neskorších predpisov.</w:t>
      </w:r>
    </w:p>
    <w:p w:rsidR="008A6D3F" w:rsidRDefault="008A6D3F" w:rsidP="008A6D3F">
      <w:pPr>
        <w:pStyle w:val="Style2"/>
        <w:numPr>
          <w:ilvl w:val="0"/>
          <w:numId w:val="30"/>
        </w:numPr>
        <w:kinsoku w:val="0"/>
        <w:autoSpaceDE/>
        <w:autoSpaceDN/>
        <w:adjustRightInd/>
        <w:spacing w:before="288"/>
        <w:rPr>
          <w:rFonts w:ascii="Calibri" w:hAnsi="Calibri"/>
          <w:sz w:val="24"/>
          <w:szCs w:val="24"/>
        </w:rPr>
      </w:pPr>
      <w:r w:rsidRPr="00635284">
        <w:rPr>
          <w:rFonts w:ascii="Calibri" w:hAnsi="Calibri"/>
          <w:sz w:val="24"/>
          <w:szCs w:val="24"/>
        </w:rPr>
        <w:t>Suma úhrady za sociálnu službu:</w:t>
      </w:r>
    </w:p>
    <w:p w:rsidR="008A6D3F" w:rsidRDefault="008A6D3F" w:rsidP="008A6D3F">
      <w:pPr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 xml:space="preserve">Opatrovateľská služba - </w:t>
      </w:r>
      <w:r w:rsidRPr="00635284">
        <w:rPr>
          <w:rFonts w:ascii="Calibri" w:hAnsi="Calibri"/>
          <w:szCs w:val="24"/>
        </w:rPr>
        <w:t xml:space="preserve">vo výške 1 </w:t>
      </w:r>
      <w:r w:rsidR="00DC06D9">
        <w:rPr>
          <w:rFonts w:ascii="Calibri" w:hAnsi="Calibri"/>
          <w:szCs w:val="24"/>
        </w:rPr>
        <w:t>€ za hodinu poskytovanej služby,</w:t>
      </w:r>
    </w:p>
    <w:p w:rsidR="008A6D3F" w:rsidRDefault="008A6D3F" w:rsidP="008A6D3F">
      <w:pPr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 xml:space="preserve">Terénna sociálna služba krízovej intervencie </w:t>
      </w:r>
      <w:r w:rsidR="00DC06D9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DC06D9">
        <w:rPr>
          <w:rFonts w:ascii="Calibri" w:hAnsi="Calibri"/>
          <w:szCs w:val="24"/>
        </w:rPr>
        <w:t>bezplatne,</w:t>
      </w:r>
    </w:p>
    <w:p w:rsidR="008A6D3F" w:rsidRDefault="008A6D3F" w:rsidP="008A6D3F">
      <w:pPr>
        <w:numPr>
          <w:ilvl w:val="0"/>
          <w:numId w:val="31"/>
        </w:numPr>
        <w:rPr>
          <w:rFonts w:ascii="Calibri" w:hAnsi="Calibri"/>
        </w:rPr>
      </w:pPr>
      <w:r w:rsidRPr="00635284">
        <w:rPr>
          <w:rFonts w:ascii="Calibri" w:hAnsi="Calibri"/>
        </w:rPr>
        <w:t>Pomoc pri osobnej starostlivosti o</w:t>
      </w:r>
      <w:r w:rsidR="00DC06D9">
        <w:rPr>
          <w:rFonts w:ascii="Calibri" w:hAnsi="Calibri"/>
        </w:rPr>
        <w:t> </w:t>
      </w:r>
      <w:r w:rsidRPr="00635284">
        <w:rPr>
          <w:rFonts w:ascii="Calibri" w:hAnsi="Calibri"/>
        </w:rPr>
        <w:t>dieťa</w:t>
      </w:r>
      <w:r w:rsidR="00DC06D9">
        <w:rPr>
          <w:rFonts w:ascii="Calibri" w:hAnsi="Calibri"/>
        </w:rPr>
        <w:t xml:space="preserve"> - </w:t>
      </w:r>
      <w:r w:rsidR="00DC06D9">
        <w:rPr>
          <w:rFonts w:ascii="Calibri" w:hAnsi="Calibri"/>
          <w:szCs w:val="24"/>
        </w:rPr>
        <w:t>vo výške 2 € za hodinu poskytovanej služby,</w:t>
      </w:r>
    </w:p>
    <w:p w:rsidR="008A6D3F" w:rsidRDefault="008A6D3F" w:rsidP="008A6D3F">
      <w:pPr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>Odľahčovacia služba</w:t>
      </w:r>
      <w:r w:rsidR="00DC06D9">
        <w:rPr>
          <w:rFonts w:ascii="Calibri" w:hAnsi="Calibri"/>
        </w:rPr>
        <w:t xml:space="preserve"> - </w:t>
      </w:r>
      <w:r w:rsidR="00DC06D9">
        <w:rPr>
          <w:rFonts w:ascii="Calibri" w:hAnsi="Calibri"/>
          <w:szCs w:val="24"/>
        </w:rPr>
        <w:t>vo výške 1 € za hodinu poskytovanej služby,</w:t>
      </w:r>
    </w:p>
    <w:p w:rsidR="00DC06D9" w:rsidRPr="00DC06D9" w:rsidRDefault="008A6D3F" w:rsidP="00DC06D9">
      <w:pPr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>Komunitné centrum</w:t>
      </w:r>
      <w:r w:rsidR="00DC06D9">
        <w:rPr>
          <w:rFonts w:ascii="Calibri" w:hAnsi="Calibri"/>
        </w:rPr>
        <w:t xml:space="preserve"> – bezplatne.</w:t>
      </w:r>
    </w:p>
    <w:p w:rsidR="00C11669" w:rsidRDefault="00C11669" w:rsidP="00C11669">
      <w:pPr>
        <w:pStyle w:val="Style2"/>
        <w:tabs>
          <w:tab w:val="num" w:pos="1296"/>
        </w:tabs>
        <w:kinsoku w:val="0"/>
        <w:autoSpaceDE/>
        <w:autoSpaceDN/>
        <w:adjustRightInd/>
        <w:spacing w:before="36"/>
        <w:ind w:left="936"/>
        <w:rPr>
          <w:rFonts w:ascii="Calibri" w:hAnsi="Calibri"/>
          <w:sz w:val="24"/>
          <w:szCs w:val="24"/>
        </w:rPr>
      </w:pPr>
    </w:p>
    <w:p w:rsidR="00C11669" w:rsidRPr="00C11669" w:rsidRDefault="00C11669" w:rsidP="00DC06D9">
      <w:pPr>
        <w:pStyle w:val="Style2"/>
        <w:numPr>
          <w:ilvl w:val="0"/>
          <w:numId w:val="26"/>
        </w:numPr>
        <w:tabs>
          <w:tab w:val="num" w:pos="709"/>
        </w:tabs>
        <w:kinsoku w:val="0"/>
        <w:autoSpaceDE/>
        <w:autoSpaceDN/>
        <w:adjustRightInd/>
        <w:spacing w:before="36"/>
        <w:ind w:left="709" w:hanging="283"/>
        <w:rPr>
          <w:rFonts w:ascii="Calibri" w:hAnsi="Calibri"/>
          <w:sz w:val="24"/>
          <w:szCs w:val="24"/>
        </w:rPr>
      </w:pPr>
      <w:r w:rsidRPr="00C11669">
        <w:rPr>
          <w:rFonts w:ascii="Calibri" w:hAnsi="Calibri"/>
          <w:sz w:val="24"/>
          <w:szCs w:val="24"/>
        </w:rPr>
        <w:t xml:space="preserve">Obec Tekovské Lužany ako poskytovateľ sociálnej služby určuje sumu úhrady za sociálnu službu, spôsob jej určenia a platenia úhrady zmluvou v súlade s platným cenníkom poskytovaných sociálnych služieb dostupným na </w:t>
      </w:r>
      <w:r>
        <w:rPr>
          <w:rFonts w:ascii="Calibri" w:hAnsi="Calibri"/>
          <w:sz w:val="24"/>
          <w:szCs w:val="24"/>
        </w:rPr>
        <w:t xml:space="preserve">webovej </w:t>
      </w:r>
      <w:r w:rsidRPr="00C11669">
        <w:rPr>
          <w:rFonts w:ascii="Calibri" w:hAnsi="Calibri"/>
          <w:sz w:val="24"/>
          <w:szCs w:val="24"/>
        </w:rPr>
        <w:t>stránke obce</w:t>
      </w:r>
      <w:r>
        <w:rPr>
          <w:rFonts w:ascii="Calibri" w:hAnsi="Calibri"/>
          <w:sz w:val="24"/>
          <w:szCs w:val="24"/>
        </w:rPr>
        <w:t>.</w:t>
      </w:r>
    </w:p>
    <w:p w:rsidR="003F2694" w:rsidRPr="000327DD" w:rsidRDefault="003F2694" w:rsidP="00B41BA6">
      <w:pPr>
        <w:rPr>
          <w:rFonts w:ascii="Calibri" w:hAnsi="Calibri"/>
        </w:rPr>
      </w:pPr>
    </w:p>
    <w:p w:rsidR="00232C04" w:rsidRDefault="00232C04" w:rsidP="00232C04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 xml:space="preserve">Čl. </w:t>
      </w:r>
      <w:r w:rsidR="00D5133A">
        <w:rPr>
          <w:rFonts w:ascii="Calibri" w:hAnsi="Calibri"/>
          <w:b/>
        </w:rPr>
        <w:t>I</w:t>
      </w:r>
      <w:r w:rsidRPr="000327DD">
        <w:rPr>
          <w:rFonts w:ascii="Calibri" w:hAnsi="Calibri"/>
          <w:b/>
        </w:rPr>
        <w:t>V</w:t>
      </w:r>
    </w:p>
    <w:p w:rsidR="00A768EC" w:rsidRPr="000327DD" w:rsidRDefault="00A768EC" w:rsidP="00A768EC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 xml:space="preserve">Konanie vo veci odkázanosti na sociálnu službu </w:t>
      </w:r>
    </w:p>
    <w:p w:rsidR="00686EFA" w:rsidRDefault="00686EFA" w:rsidP="00A768EC">
      <w:pPr>
        <w:jc w:val="center"/>
        <w:rPr>
          <w:rFonts w:ascii="Calibri" w:hAnsi="Calibri"/>
          <w:b/>
        </w:rPr>
      </w:pPr>
    </w:p>
    <w:p w:rsidR="00A768EC" w:rsidRPr="000327DD" w:rsidRDefault="00A768EC" w:rsidP="00A768EC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 xml:space="preserve">§ </w:t>
      </w:r>
      <w:r w:rsidR="00D5133A">
        <w:rPr>
          <w:rFonts w:ascii="Calibri" w:hAnsi="Calibri"/>
          <w:b/>
        </w:rPr>
        <w:t>4</w:t>
      </w:r>
    </w:p>
    <w:p w:rsidR="00A768EC" w:rsidRPr="000327DD" w:rsidRDefault="00A768EC" w:rsidP="00A768EC">
      <w:pPr>
        <w:jc w:val="center"/>
        <w:rPr>
          <w:rFonts w:ascii="Calibri" w:hAnsi="Calibri"/>
          <w:b/>
        </w:rPr>
      </w:pPr>
    </w:p>
    <w:p w:rsidR="00A768EC" w:rsidRPr="000327DD" w:rsidRDefault="00A768EC" w:rsidP="00A768EC">
      <w:pPr>
        <w:numPr>
          <w:ilvl w:val="0"/>
          <w:numId w:val="16"/>
        </w:numPr>
        <w:jc w:val="both"/>
        <w:rPr>
          <w:rFonts w:ascii="Calibri" w:hAnsi="Calibri"/>
        </w:rPr>
      </w:pPr>
      <w:r w:rsidRPr="000327DD">
        <w:rPr>
          <w:rFonts w:ascii="Calibri" w:hAnsi="Calibri"/>
        </w:rPr>
        <w:t>Konanie o odkázanosti na sociálnu službu sa začína na základe písomnej žiadosti fyzickej osoby</w:t>
      </w:r>
      <w:r w:rsidR="00B862EA">
        <w:rPr>
          <w:rFonts w:ascii="Calibri" w:hAnsi="Calibri"/>
        </w:rPr>
        <w:t xml:space="preserve">, alebo na základe písomnej žiadosti rodiča maloletého dieťaťa alebo fyzickej osoby, ktorá má dieťa zverené do osobnej starostlivosti na základe rozhodnutia súdu </w:t>
      </w:r>
      <w:r w:rsidRPr="000327DD">
        <w:rPr>
          <w:rFonts w:ascii="Calibri" w:hAnsi="Calibri"/>
        </w:rPr>
        <w:t xml:space="preserve"> o posúdenie odkázanosti na sociálnu službu</w:t>
      </w:r>
      <w:r w:rsidR="00B862EA">
        <w:rPr>
          <w:rFonts w:ascii="Calibri" w:hAnsi="Calibri"/>
        </w:rPr>
        <w:t>, alebo na podnet orgánu, ktorý je príslušný rozhodovať o odkázanosti na sociálnu službu.</w:t>
      </w:r>
    </w:p>
    <w:p w:rsidR="00A768EC" w:rsidRPr="000327DD" w:rsidRDefault="00A768EC" w:rsidP="00A768EC">
      <w:pPr>
        <w:numPr>
          <w:ilvl w:val="0"/>
          <w:numId w:val="16"/>
        </w:numPr>
        <w:jc w:val="both"/>
        <w:rPr>
          <w:rFonts w:ascii="Calibri" w:hAnsi="Calibri"/>
        </w:rPr>
      </w:pPr>
      <w:r w:rsidRPr="000327DD">
        <w:rPr>
          <w:rFonts w:ascii="Calibri" w:hAnsi="Calibri"/>
        </w:rPr>
        <w:t xml:space="preserve">Žiadosť o posúdenie odkázanosti na sociálnu službu podľa ods. 1. sa podáva Obci Tekovské Lužany. </w:t>
      </w:r>
    </w:p>
    <w:p w:rsidR="00A768EC" w:rsidRPr="000327DD" w:rsidRDefault="00A768EC" w:rsidP="00A768EC">
      <w:pPr>
        <w:numPr>
          <w:ilvl w:val="0"/>
          <w:numId w:val="16"/>
        </w:numPr>
        <w:jc w:val="both"/>
        <w:rPr>
          <w:rFonts w:ascii="Calibri" w:hAnsi="Calibri"/>
        </w:rPr>
      </w:pPr>
      <w:r w:rsidRPr="000327DD">
        <w:rPr>
          <w:rFonts w:ascii="Calibri" w:hAnsi="Calibri"/>
        </w:rPr>
        <w:t>O odkázanosti na sociálnu službu rozhoduje za obec ako správny orgán starosta obce v zmysle §13 ods. 5 zákona č. 369/1990 Zb. o obecnom zriadení.</w:t>
      </w:r>
    </w:p>
    <w:p w:rsidR="00686EFA" w:rsidRPr="000327DD" w:rsidRDefault="00686EFA" w:rsidP="00232C04">
      <w:pPr>
        <w:jc w:val="center"/>
        <w:rPr>
          <w:rFonts w:ascii="Calibri" w:hAnsi="Calibri"/>
          <w:b/>
        </w:rPr>
      </w:pPr>
    </w:p>
    <w:p w:rsidR="00A768EC" w:rsidRPr="000327DD" w:rsidRDefault="00A768EC" w:rsidP="00232C04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>Čl. V</w:t>
      </w:r>
    </w:p>
    <w:p w:rsidR="00A768EC" w:rsidRPr="000327DD" w:rsidRDefault="00A768EC" w:rsidP="00A768EC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>Spoločné, prechodné, zrušovacie a záverečné ustanovenia</w:t>
      </w:r>
    </w:p>
    <w:p w:rsidR="00A768EC" w:rsidRPr="000327DD" w:rsidRDefault="004F0792" w:rsidP="00232C04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 xml:space="preserve">§ </w:t>
      </w:r>
      <w:r w:rsidR="00D5133A">
        <w:rPr>
          <w:rFonts w:ascii="Calibri" w:hAnsi="Calibri"/>
          <w:b/>
        </w:rPr>
        <w:t>5</w:t>
      </w:r>
    </w:p>
    <w:p w:rsidR="00232C04" w:rsidRPr="000327DD" w:rsidRDefault="00232C04" w:rsidP="00232C04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>Spoločné ustanovenia</w:t>
      </w:r>
    </w:p>
    <w:p w:rsidR="00232C04" w:rsidRPr="000327DD" w:rsidRDefault="00232C04" w:rsidP="00232C04">
      <w:pPr>
        <w:rPr>
          <w:rFonts w:ascii="Calibri" w:hAnsi="Calibri"/>
          <w:b/>
        </w:rPr>
      </w:pPr>
    </w:p>
    <w:p w:rsidR="00D5133A" w:rsidRDefault="00D5133A" w:rsidP="00D5133A">
      <w:pPr>
        <w:numPr>
          <w:ilvl w:val="0"/>
          <w:numId w:val="29"/>
        </w:numPr>
        <w:ind w:left="709"/>
        <w:jc w:val="both"/>
        <w:rPr>
          <w:rFonts w:ascii="Calibri" w:hAnsi="Calibri"/>
        </w:rPr>
      </w:pPr>
      <w:r w:rsidRPr="00D5133A">
        <w:rPr>
          <w:rFonts w:ascii="Calibri" w:hAnsi="Calibri"/>
        </w:rPr>
        <w:t>Pri poskytovaní sociálnych služieb a stanovení úhrad za tieto služby sa primerane použije zákon č. 448/2008 Z.z. o sociálnych službách a o zmene a doplnení zákona č. 445/1991 Zb. o živnostenskom podnikaní v znení neskorších predpisov, zákon č. 601/2003 Z.z. o životnom minime a o zmene a doplnení niektorých zákonov v platnom znení, zákon č. 36/2005 Z.z. o rodine a o zmene a doplnení niektorých zákonov v platnom znení, zákon č. 71/1967 Zb. o správnom konaní v platnom znení, zákon č. 369/1990 Zb. o obecnom zriadení v znení neskorších zmien a doplnkov a Občiansky zákonníka v platnom znení.</w:t>
      </w:r>
    </w:p>
    <w:p w:rsidR="00DC06D9" w:rsidRDefault="00DC06D9" w:rsidP="00DC06D9">
      <w:pPr>
        <w:ind w:left="709"/>
        <w:jc w:val="both"/>
        <w:rPr>
          <w:rFonts w:ascii="Calibri" w:hAnsi="Calibri"/>
        </w:rPr>
      </w:pPr>
    </w:p>
    <w:p w:rsidR="00DC06D9" w:rsidRDefault="00DC06D9" w:rsidP="00DC06D9">
      <w:pPr>
        <w:ind w:left="709"/>
        <w:jc w:val="both"/>
        <w:rPr>
          <w:rFonts w:ascii="Calibri" w:hAnsi="Calibri"/>
        </w:rPr>
      </w:pPr>
    </w:p>
    <w:p w:rsidR="00D5133A" w:rsidRPr="00DC06D9" w:rsidRDefault="00D5133A" w:rsidP="00DC06D9">
      <w:pPr>
        <w:numPr>
          <w:ilvl w:val="0"/>
          <w:numId w:val="29"/>
        </w:numPr>
        <w:ind w:left="709"/>
        <w:jc w:val="both"/>
        <w:rPr>
          <w:rFonts w:ascii="Calibri" w:hAnsi="Calibri"/>
        </w:rPr>
      </w:pPr>
      <w:r w:rsidRPr="00DC06D9">
        <w:rPr>
          <w:rFonts w:ascii="Calibri" w:hAnsi="Calibri"/>
        </w:rPr>
        <w:lastRenderedPageBreak/>
        <w:t>Na vzťahy neupravené týmto VZN vo veci poskytovania sociálnej služby sa primerane použijú ustanovenia zákona o sociálnych službách.</w:t>
      </w:r>
    </w:p>
    <w:p w:rsidR="00D62F0C" w:rsidRPr="000327DD" w:rsidRDefault="00D62F0C" w:rsidP="00D62F0C">
      <w:pPr>
        <w:rPr>
          <w:rFonts w:ascii="Calibri" w:hAnsi="Calibri"/>
        </w:rPr>
      </w:pPr>
    </w:p>
    <w:p w:rsidR="00D62F0C" w:rsidRPr="000327DD" w:rsidRDefault="00D62F0C" w:rsidP="00D62F0C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 xml:space="preserve">§ </w:t>
      </w:r>
      <w:r w:rsidR="00D5133A">
        <w:rPr>
          <w:rFonts w:ascii="Calibri" w:hAnsi="Calibri"/>
          <w:b/>
        </w:rPr>
        <w:t>6</w:t>
      </w:r>
    </w:p>
    <w:p w:rsidR="00D62F0C" w:rsidRPr="000327DD" w:rsidRDefault="00D62F0C" w:rsidP="00D62F0C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>Zrušovacie ustanovenie</w:t>
      </w:r>
    </w:p>
    <w:p w:rsidR="00D62F0C" w:rsidRPr="000327DD" w:rsidRDefault="00D62F0C" w:rsidP="00D62F0C">
      <w:pPr>
        <w:rPr>
          <w:rFonts w:ascii="Calibri" w:hAnsi="Calibri"/>
          <w:b/>
        </w:rPr>
      </w:pPr>
    </w:p>
    <w:p w:rsidR="00D5133A" w:rsidRPr="00D5133A" w:rsidRDefault="00D62F0C" w:rsidP="00D5133A">
      <w:pPr>
        <w:numPr>
          <w:ilvl w:val="0"/>
          <w:numId w:val="13"/>
        </w:numPr>
        <w:rPr>
          <w:rFonts w:ascii="Calibri" w:hAnsi="Calibri"/>
        </w:rPr>
      </w:pPr>
      <w:r w:rsidRPr="00D5133A">
        <w:rPr>
          <w:rFonts w:ascii="Calibri" w:hAnsi="Calibri"/>
        </w:rPr>
        <w:t>Týmto VZN sa ruší VZN obce Tekovské Lužany o</w:t>
      </w:r>
      <w:r w:rsidR="000F4B94" w:rsidRPr="00D5133A">
        <w:rPr>
          <w:rFonts w:ascii="Calibri" w:hAnsi="Calibri"/>
        </w:rPr>
        <w:t xml:space="preserve"> podmienkach poskytovania sociálnych služieb na území Obce Tekovské Lužany </w:t>
      </w:r>
      <w:r w:rsidR="00D5133A" w:rsidRPr="00D5133A">
        <w:rPr>
          <w:rFonts w:ascii="Calibri" w:hAnsi="Calibri"/>
        </w:rPr>
        <w:t xml:space="preserve">č. 4/2016 </w:t>
      </w:r>
      <w:r w:rsidRPr="00D5133A">
        <w:rPr>
          <w:rFonts w:ascii="Calibri" w:hAnsi="Calibri"/>
        </w:rPr>
        <w:t xml:space="preserve">zo dňa </w:t>
      </w:r>
      <w:r w:rsidR="00DC06D9">
        <w:rPr>
          <w:rFonts w:ascii="Calibri" w:hAnsi="Calibri"/>
        </w:rPr>
        <w:t>30.6.2016</w:t>
      </w:r>
      <w:r w:rsidR="00D5133A" w:rsidRPr="00D5133A">
        <w:rPr>
          <w:rFonts w:ascii="Calibri" w:hAnsi="Calibri"/>
        </w:rPr>
        <w:t xml:space="preserve">, č. 9/2016 zo dňa </w:t>
      </w:r>
      <w:r w:rsidR="00D5133A">
        <w:rPr>
          <w:rFonts w:ascii="Calibri" w:hAnsi="Calibri"/>
        </w:rPr>
        <w:t>21.12.2016</w:t>
      </w:r>
      <w:r w:rsidR="00D5133A" w:rsidRPr="00D5133A">
        <w:rPr>
          <w:rFonts w:ascii="Calibri" w:hAnsi="Calibri"/>
        </w:rPr>
        <w:t xml:space="preserve">, č. </w:t>
      </w:r>
      <w:r w:rsidR="00D5133A">
        <w:rPr>
          <w:rFonts w:ascii="Calibri" w:hAnsi="Calibri"/>
        </w:rPr>
        <w:t xml:space="preserve">1/2017 </w:t>
      </w:r>
      <w:r w:rsidR="00D5133A" w:rsidRPr="00D5133A">
        <w:rPr>
          <w:rFonts w:ascii="Calibri" w:hAnsi="Calibri"/>
        </w:rPr>
        <w:t>zo dňa</w:t>
      </w:r>
      <w:r w:rsidR="00DC06D9">
        <w:rPr>
          <w:rFonts w:ascii="Calibri" w:hAnsi="Calibri"/>
        </w:rPr>
        <w:t xml:space="preserve"> 29.3.2017</w:t>
      </w:r>
      <w:r w:rsidR="00D5133A" w:rsidRPr="00D5133A">
        <w:rPr>
          <w:rFonts w:ascii="Calibri" w:hAnsi="Calibri"/>
        </w:rPr>
        <w:t xml:space="preserve"> </w:t>
      </w:r>
      <w:r w:rsidR="00D5133A">
        <w:rPr>
          <w:rFonts w:ascii="Calibri" w:hAnsi="Calibri"/>
        </w:rPr>
        <w:t>.</w:t>
      </w:r>
    </w:p>
    <w:p w:rsidR="00D62F0C" w:rsidRPr="00D5133A" w:rsidRDefault="00D62F0C" w:rsidP="00D5133A">
      <w:pPr>
        <w:ind w:left="720"/>
        <w:rPr>
          <w:rFonts w:ascii="Calibri" w:hAnsi="Calibri"/>
        </w:rPr>
      </w:pPr>
    </w:p>
    <w:p w:rsidR="00C21F16" w:rsidRPr="000327DD" w:rsidRDefault="00C21F16" w:rsidP="00C21F16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 xml:space="preserve">§ </w:t>
      </w:r>
      <w:r w:rsidR="00D5133A">
        <w:rPr>
          <w:rFonts w:ascii="Calibri" w:hAnsi="Calibri"/>
          <w:b/>
        </w:rPr>
        <w:t>7</w:t>
      </w:r>
    </w:p>
    <w:p w:rsidR="00C21F16" w:rsidRPr="000327DD" w:rsidRDefault="00C21F16" w:rsidP="00C21F16">
      <w:pPr>
        <w:jc w:val="center"/>
        <w:rPr>
          <w:rFonts w:ascii="Calibri" w:hAnsi="Calibri"/>
          <w:b/>
        </w:rPr>
      </w:pPr>
      <w:r w:rsidRPr="000327DD">
        <w:rPr>
          <w:rFonts w:ascii="Calibri" w:hAnsi="Calibri"/>
          <w:b/>
        </w:rPr>
        <w:t>Záverečné ustanovenie</w:t>
      </w:r>
    </w:p>
    <w:p w:rsidR="00C21F16" w:rsidRPr="000327DD" w:rsidRDefault="00C21F16" w:rsidP="00C21F16">
      <w:pPr>
        <w:rPr>
          <w:rFonts w:ascii="Calibri" w:hAnsi="Calibri"/>
          <w:b/>
        </w:rPr>
      </w:pPr>
    </w:p>
    <w:p w:rsidR="00C21F16" w:rsidRDefault="00C21F16" w:rsidP="00C21F16">
      <w:pPr>
        <w:numPr>
          <w:ilvl w:val="0"/>
          <w:numId w:val="14"/>
        </w:numPr>
        <w:rPr>
          <w:rFonts w:ascii="Calibri" w:hAnsi="Calibri"/>
        </w:rPr>
      </w:pPr>
      <w:r w:rsidRPr="000327DD">
        <w:rPr>
          <w:rFonts w:ascii="Calibri" w:hAnsi="Calibri"/>
        </w:rPr>
        <w:t xml:space="preserve">VZN </w:t>
      </w:r>
      <w:r w:rsidR="00D5133A">
        <w:rPr>
          <w:rFonts w:ascii="Calibri" w:hAnsi="Calibri"/>
        </w:rPr>
        <w:t xml:space="preserve">č. 3/2017 </w:t>
      </w:r>
      <w:r w:rsidRPr="000327DD">
        <w:rPr>
          <w:rFonts w:ascii="Calibri" w:hAnsi="Calibri"/>
        </w:rPr>
        <w:t xml:space="preserve">o podmienkach poskytovania sociálnych služieb na území obce Tekovské Lužany schválilo Obecné zastupiteľstvo v Tekovských Lužanoch uznesením č. </w:t>
      </w:r>
      <w:r w:rsidR="00B976A7">
        <w:rPr>
          <w:rFonts w:ascii="Calibri" w:hAnsi="Calibri"/>
        </w:rPr>
        <w:t xml:space="preserve"> </w:t>
      </w:r>
      <w:r w:rsidR="001D700B">
        <w:rPr>
          <w:rFonts w:ascii="Calibri" w:hAnsi="Calibri"/>
        </w:rPr>
        <w:t>489/2017</w:t>
      </w:r>
      <w:r w:rsidR="00B976A7">
        <w:rPr>
          <w:rFonts w:ascii="Calibri" w:hAnsi="Calibri"/>
        </w:rPr>
        <w:t xml:space="preserve"> </w:t>
      </w:r>
      <w:r w:rsidRPr="000327DD">
        <w:rPr>
          <w:rFonts w:ascii="Calibri" w:hAnsi="Calibri"/>
        </w:rPr>
        <w:t xml:space="preserve">dňa </w:t>
      </w:r>
      <w:r w:rsidR="00D5133A">
        <w:rPr>
          <w:rFonts w:ascii="Calibri" w:hAnsi="Calibri"/>
        </w:rPr>
        <w:t>27</w:t>
      </w:r>
      <w:r w:rsidRPr="000327DD">
        <w:rPr>
          <w:rFonts w:ascii="Calibri" w:hAnsi="Calibri"/>
        </w:rPr>
        <w:t xml:space="preserve">. </w:t>
      </w:r>
      <w:r w:rsidR="00D5133A">
        <w:rPr>
          <w:rFonts w:ascii="Calibri" w:hAnsi="Calibri"/>
        </w:rPr>
        <w:t>septembra</w:t>
      </w:r>
      <w:r w:rsidRPr="000327DD">
        <w:rPr>
          <w:rFonts w:ascii="Calibri" w:hAnsi="Calibri"/>
        </w:rPr>
        <w:t xml:space="preserve"> 20</w:t>
      </w:r>
      <w:r w:rsidR="000F4B94" w:rsidRPr="000327DD">
        <w:rPr>
          <w:rFonts w:ascii="Calibri" w:hAnsi="Calibri"/>
        </w:rPr>
        <w:t>1</w:t>
      </w:r>
      <w:r w:rsidR="00D5133A">
        <w:rPr>
          <w:rFonts w:ascii="Calibri" w:hAnsi="Calibri"/>
        </w:rPr>
        <w:t>7</w:t>
      </w:r>
      <w:r w:rsidRPr="000327DD">
        <w:rPr>
          <w:rFonts w:ascii="Calibri" w:hAnsi="Calibri"/>
        </w:rPr>
        <w:t xml:space="preserve"> a nadobúda účinnosť 15-tym dňom od jeho </w:t>
      </w:r>
      <w:r w:rsidR="001D700B">
        <w:rPr>
          <w:rFonts w:ascii="Calibri" w:hAnsi="Calibri"/>
        </w:rPr>
        <w:t>zverejn</w:t>
      </w:r>
      <w:bookmarkStart w:id="0" w:name="_GoBack"/>
      <w:bookmarkEnd w:id="0"/>
      <w:r w:rsidRPr="000327DD">
        <w:rPr>
          <w:rFonts w:ascii="Calibri" w:hAnsi="Calibri"/>
        </w:rPr>
        <w:t>enia na úradnej tabuli obce Tekovské Lužany.</w:t>
      </w:r>
    </w:p>
    <w:p w:rsidR="00BB1193" w:rsidRDefault="00BB1193" w:rsidP="00C21F16">
      <w:pPr>
        <w:rPr>
          <w:rFonts w:ascii="Calibri" w:hAnsi="Calibri"/>
        </w:rPr>
      </w:pPr>
    </w:p>
    <w:p w:rsidR="00431DB3" w:rsidRDefault="00431DB3" w:rsidP="00C21F16">
      <w:pPr>
        <w:rPr>
          <w:rFonts w:ascii="Calibri" w:hAnsi="Calibri"/>
        </w:rPr>
      </w:pPr>
    </w:p>
    <w:p w:rsidR="00431DB3" w:rsidRDefault="00431DB3" w:rsidP="00C21F16">
      <w:pPr>
        <w:rPr>
          <w:rFonts w:ascii="Calibri" w:hAnsi="Calibri"/>
        </w:rPr>
      </w:pPr>
    </w:p>
    <w:p w:rsidR="00431DB3" w:rsidRDefault="00431DB3" w:rsidP="00C21F16">
      <w:pPr>
        <w:rPr>
          <w:rFonts w:ascii="Calibri" w:hAnsi="Calibri"/>
        </w:rPr>
      </w:pPr>
    </w:p>
    <w:p w:rsidR="00BB1193" w:rsidRPr="000327DD" w:rsidRDefault="00BB1193" w:rsidP="00C21F16">
      <w:pPr>
        <w:rPr>
          <w:rFonts w:ascii="Calibri" w:hAnsi="Calibri"/>
        </w:rPr>
      </w:pPr>
    </w:p>
    <w:p w:rsidR="00C21F16" w:rsidRPr="000327DD" w:rsidRDefault="00686EFA" w:rsidP="00C21F16">
      <w:pPr>
        <w:ind w:left="5664"/>
        <w:rPr>
          <w:rFonts w:ascii="Calibri" w:hAnsi="Calibri"/>
        </w:rPr>
      </w:pPr>
      <w:r>
        <w:rPr>
          <w:rFonts w:ascii="Calibri" w:hAnsi="Calibri"/>
        </w:rPr>
        <w:t xml:space="preserve">Ing. Marián Kotora </w:t>
      </w:r>
    </w:p>
    <w:p w:rsidR="00F27874" w:rsidRPr="000327DD" w:rsidRDefault="00DC06D9" w:rsidP="00431DB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starosta  obce</w:t>
      </w:r>
    </w:p>
    <w:sectPr w:rsidR="00F27874" w:rsidRPr="000327DD" w:rsidSect="00DC06D9">
      <w:head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F04" w:rsidRDefault="009E3F04">
      <w:r>
        <w:separator/>
      </w:r>
    </w:p>
  </w:endnote>
  <w:endnote w:type="continuationSeparator" w:id="0">
    <w:p w:rsidR="009E3F04" w:rsidRDefault="009E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F04" w:rsidRDefault="009E3F04">
      <w:r>
        <w:separator/>
      </w:r>
    </w:p>
  </w:footnote>
  <w:footnote w:type="continuationSeparator" w:id="0">
    <w:p w:rsidR="009E3F04" w:rsidRDefault="009E3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961"/>
      <w:gridCol w:w="2268"/>
    </w:tblGrid>
    <w:tr w:rsidR="001F4DF0" w:rsidRPr="000327DD">
      <w:trPr>
        <w:cantSplit/>
        <w:trHeight w:val="970"/>
      </w:trPr>
      <w:tc>
        <w:tcPr>
          <w:tcW w:w="2410" w:type="dxa"/>
          <w:vMerge w:val="restart"/>
          <w:vAlign w:val="center"/>
        </w:tcPr>
        <w:p w:rsidR="001F4DF0" w:rsidRPr="00F83E44" w:rsidRDefault="0076603D" w:rsidP="00E6664A">
          <w:pPr>
            <w:pStyle w:val="Pta"/>
            <w:ind w:right="360"/>
            <w:jc w:val="center"/>
            <w:rPr>
              <w:rFonts w:ascii="Arial" w:hAnsi="Arial" w:cs="Arial"/>
              <w:caps/>
            </w:rPr>
          </w:pPr>
          <w:r>
            <w:rPr>
              <w:rFonts w:ascii="Arial" w:hAnsi="Arial" w:cs="Arial"/>
              <w:cap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170180</wp:posOffset>
                </wp:positionV>
                <wp:extent cx="626110" cy="709930"/>
                <wp:effectExtent l="0" t="0" r="0" b="0"/>
                <wp:wrapNone/>
                <wp:docPr id="1" name="Obrázok 1" descr="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709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1F4DF0" w:rsidRPr="000327DD" w:rsidRDefault="001F4DF0" w:rsidP="00E6664A">
          <w:pPr>
            <w:pStyle w:val="Hlavika"/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  <w:p w:rsidR="00B976A7" w:rsidRDefault="001F4DF0" w:rsidP="00E6664A">
          <w:pPr>
            <w:pStyle w:val="Hlavika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0327DD">
            <w:rPr>
              <w:rFonts w:ascii="Calibri" w:hAnsi="Calibri" w:cs="Arial"/>
              <w:b/>
              <w:sz w:val="22"/>
              <w:szCs w:val="22"/>
            </w:rPr>
            <w:t xml:space="preserve">VŠEOBECNE ZÁVÄZNÉ NARIADENIE  </w:t>
          </w:r>
        </w:p>
        <w:p w:rsidR="001F4DF0" w:rsidRPr="000327DD" w:rsidRDefault="001F4DF0" w:rsidP="00E6664A">
          <w:pPr>
            <w:pStyle w:val="Hlavika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0327DD">
            <w:rPr>
              <w:rFonts w:ascii="Calibri" w:hAnsi="Calibri" w:cs="Arial"/>
              <w:b/>
              <w:sz w:val="22"/>
              <w:szCs w:val="22"/>
            </w:rPr>
            <w:t>OBCE TEKOVSKÉ LUŽANY</w:t>
          </w:r>
          <w:r w:rsidR="00B976A7">
            <w:rPr>
              <w:rFonts w:ascii="Calibri" w:hAnsi="Calibri" w:cs="Arial"/>
              <w:b/>
              <w:sz w:val="22"/>
              <w:szCs w:val="22"/>
            </w:rPr>
            <w:t xml:space="preserve"> č. </w:t>
          </w:r>
          <w:r w:rsidR="000F3561">
            <w:rPr>
              <w:rFonts w:ascii="Calibri" w:hAnsi="Calibri" w:cs="Arial"/>
              <w:b/>
              <w:sz w:val="22"/>
              <w:szCs w:val="22"/>
            </w:rPr>
            <w:t>3</w:t>
          </w:r>
          <w:r w:rsidR="00B976A7">
            <w:rPr>
              <w:rFonts w:ascii="Calibri" w:hAnsi="Calibri" w:cs="Arial"/>
              <w:b/>
              <w:sz w:val="22"/>
              <w:szCs w:val="22"/>
            </w:rPr>
            <w:t>/201</w:t>
          </w:r>
          <w:r w:rsidR="000F3561">
            <w:rPr>
              <w:rFonts w:ascii="Calibri" w:hAnsi="Calibri" w:cs="Arial"/>
              <w:b/>
              <w:sz w:val="22"/>
              <w:szCs w:val="22"/>
            </w:rPr>
            <w:t>7</w:t>
          </w:r>
        </w:p>
        <w:p w:rsidR="001F4DF0" w:rsidRPr="00BB1193" w:rsidRDefault="001F4DF0" w:rsidP="00BB1193">
          <w:pPr>
            <w:pStyle w:val="Hlavika"/>
            <w:jc w:val="center"/>
            <w:rPr>
              <w:rFonts w:ascii="Calibri" w:hAnsi="Calibri" w:cs="Arial"/>
              <w:caps/>
              <w:sz w:val="22"/>
              <w:szCs w:val="22"/>
            </w:rPr>
          </w:pPr>
          <w:r w:rsidRPr="000327DD">
            <w:rPr>
              <w:rFonts w:ascii="Calibri" w:hAnsi="Calibri" w:cs="Arial"/>
              <w:sz w:val="22"/>
              <w:szCs w:val="22"/>
            </w:rPr>
            <w:t>o </w:t>
          </w:r>
          <w:r w:rsidR="009C073B" w:rsidRPr="000327DD">
            <w:rPr>
              <w:rFonts w:ascii="Calibri" w:hAnsi="Calibri" w:cs="Arial"/>
              <w:sz w:val="22"/>
              <w:szCs w:val="22"/>
            </w:rPr>
            <w:t>poskytovan</w:t>
          </w:r>
          <w:r w:rsidR="000F3561">
            <w:rPr>
              <w:rFonts w:ascii="Calibri" w:hAnsi="Calibri" w:cs="Arial"/>
              <w:sz w:val="22"/>
              <w:szCs w:val="22"/>
            </w:rPr>
            <w:t>í</w:t>
          </w:r>
          <w:r w:rsidR="009C073B" w:rsidRPr="000327DD">
            <w:rPr>
              <w:rFonts w:ascii="Calibri" w:hAnsi="Calibri" w:cs="Arial"/>
              <w:sz w:val="22"/>
              <w:szCs w:val="22"/>
            </w:rPr>
            <w:t xml:space="preserve"> sociálnych služieb na území obce Tekovské Lužany</w:t>
          </w:r>
        </w:p>
        <w:p w:rsidR="001F4DF0" w:rsidRPr="000327DD" w:rsidRDefault="001F4DF0" w:rsidP="00E6664A">
          <w:pPr>
            <w:jc w:val="center"/>
            <w:rPr>
              <w:rFonts w:ascii="Calibri" w:hAnsi="Calibri" w:cs="Arial"/>
              <w:caps/>
              <w:sz w:val="22"/>
              <w:szCs w:val="22"/>
            </w:rPr>
          </w:pPr>
        </w:p>
      </w:tc>
      <w:tc>
        <w:tcPr>
          <w:tcW w:w="2268" w:type="dxa"/>
          <w:shd w:val="clear" w:color="auto" w:fill="FFFFFF"/>
          <w:vAlign w:val="center"/>
        </w:tcPr>
        <w:p w:rsidR="001F4DF0" w:rsidRPr="00424CFA" w:rsidRDefault="001F4DF0" w:rsidP="001D700B">
          <w:pPr>
            <w:pStyle w:val="Pta"/>
            <w:spacing w:line="24" w:lineRule="atLeast"/>
            <w:rPr>
              <w:rFonts w:ascii="Calibri" w:hAnsi="Calibri" w:cs="Arial"/>
              <w:sz w:val="22"/>
              <w:szCs w:val="22"/>
            </w:rPr>
          </w:pPr>
          <w:r w:rsidRPr="00424CFA">
            <w:rPr>
              <w:rFonts w:ascii="Calibri" w:hAnsi="Calibri" w:cs="Arial"/>
              <w:sz w:val="22"/>
              <w:szCs w:val="22"/>
            </w:rPr>
            <w:t xml:space="preserve">Účinnosť: </w:t>
          </w:r>
          <w:r w:rsidR="009C073B" w:rsidRPr="00424CFA">
            <w:rPr>
              <w:rFonts w:ascii="Calibri" w:hAnsi="Calibri" w:cs="Arial"/>
              <w:sz w:val="22"/>
              <w:szCs w:val="22"/>
            </w:rPr>
            <w:t>1</w:t>
          </w:r>
          <w:r w:rsidR="001D700B">
            <w:rPr>
              <w:rFonts w:ascii="Calibri" w:hAnsi="Calibri" w:cs="Arial"/>
              <w:sz w:val="22"/>
              <w:szCs w:val="22"/>
            </w:rPr>
            <w:t>2</w:t>
          </w:r>
          <w:r w:rsidR="009C073B" w:rsidRPr="00424CFA">
            <w:rPr>
              <w:rFonts w:ascii="Calibri" w:hAnsi="Calibri" w:cs="Arial"/>
              <w:sz w:val="22"/>
              <w:szCs w:val="22"/>
            </w:rPr>
            <w:t>.</w:t>
          </w:r>
          <w:r w:rsidR="001D700B">
            <w:rPr>
              <w:rFonts w:ascii="Calibri" w:hAnsi="Calibri" w:cs="Arial"/>
              <w:sz w:val="22"/>
              <w:szCs w:val="22"/>
            </w:rPr>
            <w:t>1</w:t>
          </w:r>
          <w:r w:rsidR="009C073B" w:rsidRPr="00424CFA">
            <w:rPr>
              <w:rFonts w:ascii="Calibri" w:hAnsi="Calibri" w:cs="Arial"/>
              <w:sz w:val="22"/>
              <w:szCs w:val="22"/>
            </w:rPr>
            <w:t>0.20</w:t>
          </w:r>
          <w:r w:rsidR="00841FE2" w:rsidRPr="00424CFA">
            <w:rPr>
              <w:rFonts w:ascii="Calibri" w:hAnsi="Calibri" w:cs="Arial"/>
              <w:sz w:val="22"/>
              <w:szCs w:val="22"/>
            </w:rPr>
            <w:t>1</w:t>
          </w:r>
          <w:r w:rsidR="001D700B">
            <w:rPr>
              <w:rFonts w:ascii="Calibri" w:hAnsi="Calibri" w:cs="Arial"/>
              <w:sz w:val="22"/>
              <w:szCs w:val="22"/>
            </w:rPr>
            <w:t>7</w:t>
          </w:r>
        </w:p>
      </w:tc>
    </w:tr>
    <w:tr w:rsidR="001F4DF0" w:rsidRPr="000327DD">
      <w:trPr>
        <w:cantSplit/>
        <w:trHeight w:val="565"/>
      </w:trPr>
      <w:tc>
        <w:tcPr>
          <w:tcW w:w="2410" w:type="dxa"/>
          <w:vMerge/>
          <w:vAlign w:val="center"/>
        </w:tcPr>
        <w:p w:rsidR="001F4DF0" w:rsidRPr="00F83E44" w:rsidRDefault="001F4DF0" w:rsidP="00E6664A">
          <w:pPr>
            <w:pStyle w:val="Pta"/>
            <w:jc w:val="center"/>
            <w:rPr>
              <w:rFonts w:ascii="Arial" w:hAnsi="Arial" w:cs="Arial"/>
              <w:b/>
              <w:caps/>
            </w:rPr>
          </w:pPr>
        </w:p>
      </w:tc>
      <w:tc>
        <w:tcPr>
          <w:tcW w:w="4961" w:type="dxa"/>
          <w:vMerge/>
          <w:vAlign w:val="center"/>
        </w:tcPr>
        <w:p w:rsidR="001F4DF0" w:rsidRPr="000327DD" w:rsidRDefault="001F4DF0" w:rsidP="00E6664A">
          <w:pPr>
            <w:pStyle w:val="Pta"/>
            <w:rPr>
              <w:rFonts w:ascii="Calibri" w:hAnsi="Calibri" w:cs="Arial"/>
              <w:caps/>
            </w:rPr>
          </w:pPr>
        </w:p>
      </w:tc>
      <w:tc>
        <w:tcPr>
          <w:tcW w:w="2268" w:type="dxa"/>
          <w:shd w:val="clear" w:color="auto" w:fill="FFFFFF"/>
          <w:vAlign w:val="center"/>
        </w:tcPr>
        <w:p w:rsidR="001F4DF0" w:rsidRPr="000327DD" w:rsidRDefault="001F4DF0" w:rsidP="00E6664A">
          <w:pPr>
            <w:pStyle w:val="Pta"/>
            <w:spacing w:line="24" w:lineRule="atLeast"/>
            <w:rPr>
              <w:rFonts w:ascii="Calibri" w:hAnsi="Calibri" w:cs="Arial"/>
            </w:rPr>
          </w:pPr>
          <w:r w:rsidRPr="000327DD">
            <w:rPr>
              <w:rFonts w:ascii="Calibri" w:hAnsi="Calibri" w:cs="Arial"/>
            </w:rPr>
            <w:t xml:space="preserve">Strana  </w:t>
          </w:r>
          <w:r w:rsidRPr="000327DD">
            <w:rPr>
              <w:rStyle w:val="slostrany"/>
              <w:rFonts w:ascii="Calibri" w:hAnsi="Calibri" w:cs="Arial"/>
            </w:rPr>
            <w:fldChar w:fldCharType="begin"/>
          </w:r>
          <w:r w:rsidRPr="000327DD">
            <w:rPr>
              <w:rStyle w:val="slostrany"/>
              <w:rFonts w:ascii="Calibri" w:hAnsi="Calibri" w:cs="Arial"/>
            </w:rPr>
            <w:instrText xml:space="preserve"> PAGE </w:instrText>
          </w:r>
          <w:r w:rsidRPr="000327DD">
            <w:rPr>
              <w:rStyle w:val="slostrany"/>
              <w:rFonts w:ascii="Calibri" w:hAnsi="Calibri" w:cs="Arial"/>
            </w:rPr>
            <w:fldChar w:fldCharType="separate"/>
          </w:r>
          <w:r w:rsidR="001D700B">
            <w:rPr>
              <w:rStyle w:val="slostrany"/>
              <w:rFonts w:ascii="Calibri" w:hAnsi="Calibri" w:cs="Arial"/>
              <w:noProof/>
            </w:rPr>
            <w:t>4</w:t>
          </w:r>
          <w:r w:rsidRPr="000327DD">
            <w:rPr>
              <w:rStyle w:val="slostrany"/>
              <w:rFonts w:ascii="Calibri" w:hAnsi="Calibri" w:cs="Arial"/>
            </w:rPr>
            <w:fldChar w:fldCharType="end"/>
          </w:r>
          <w:r w:rsidRPr="000327DD">
            <w:rPr>
              <w:rStyle w:val="slostrany"/>
              <w:rFonts w:ascii="Calibri" w:hAnsi="Calibri" w:cs="Arial"/>
            </w:rPr>
            <w:t xml:space="preserve"> </w:t>
          </w:r>
          <w:r w:rsidRPr="000327DD">
            <w:rPr>
              <w:rFonts w:ascii="Calibri" w:hAnsi="Calibri" w:cs="Arial"/>
            </w:rPr>
            <w:t>z </w:t>
          </w:r>
          <w:r w:rsidRPr="000327DD">
            <w:rPr>
              <w:rStyle w:val="slostrany"/>
              <w:rFonts w:ascii="Calibri" w:hAnsi="Calibri" w:cs="Arial"/>
              <w:sz w:val="22"/>
              <w:szCs w:val="22"/>
            </w:rPr>
            <w:fldChar w:fldCharType="begin"/>
          </w:r>
          <w:r w:rsidRPr="000327DD">
            <w:rPr>
              <w:rStyle w:val="slostrany"/>
              <w:rFonts w:ascii="Calibri" w:hAnsi="Calibri" w:cs="Arial"/>
              <w:sz w:val="22"/>
              <w:szCs w:val="22"/>
            </w:rPr>
            <w:instrText xml:space="preserve"> NUMPAGES </w:instrText>
          </w:r>
          <w:r w:rsidRPr="000327DD">
            <w:rPr>
              <w:rStyle w:val="slostrany"/>
              <w:rFonts w:ascii="Calibri" w:hAnsi="Calibri" w:cs="Arial"/>
              <w:sz w:val="22"/>
              <w:szCs w:val="22"/>
            </w:rPr>
            <w:fldChar w:fldCharType="separate"/>
          </w:r>
          <w:r w:rsidR="001D700B">
            <w:rPr>
              <w:rStyle w:val="slostrany"/>
              <w:rFonts w:ascii="Calibri" w:hAnsi="Calibri" w:cs="Arial"/>
              <w:noProof/>
              <w:sz w:val="22"/>
              <w:szCs w:val="22"/>
            </w:rPr>
            <w:t>4</w:t>
          </w:r>
          <w:r w:rsidRPr="000327DD">
            <w:rPr>
              <w:rStyle w:val="slostrany"/>
              <w:rFonts w:ascii="Calibri" w:hAnsi="Calibri" w:cs="Arial"/>
              <w:sz w:val="22"/>
              <w:szCs w:val="22"/>
            </w:rPr>
            <w:fldChar w:fldCharType="end"/>
          </w:r>
        </w:p>
      </w:tc>
    </w:tr>
  </w:tbl>
  <w:p w:rsidR="00676D5C" w:rsidRPr="00676D5C" w:rsidRDefault="00676D5C" w:rsidP="00676D5C">
    <w:pPr>
      <w:pStyle w:val="Hlavika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B3F"/>
      </v:shape>
    </w:pict>
  </w:numPicBullet>
  <w:abstractNum w:abstractNumId="0" w15:restartNumberingAfterBreak="0">
    <w:nsid w:val="00671C10"/>
    <w:multiLevelType w:val="hybridMultilevel"/>
    <w:tmpl w:val="FFBC64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8E21"/>
    <w:multiLevelType w:val="singleLevel"/>
    <w:tmpl w:val="BFC2FC62"/>
    <w:lvl w:ilvl="0">
      <w:start w:val="1"/>
      <w:numFmt w:val="lowerLetter"/>
      <w:lvlText w:val="%1)"/>
      <w:lvlJc w:val="left"/>
      <w:pPr>
        <w:tabs>
          <w:tab w:val="num" w:pos="360"/>
        </w:tabs>
        <w:ind w:left="1296" w:hanging="360"/>
      </w:pPr>
      <w:rPr>
        <w:rFonts w:ascii="Calibri" w:eastAsia="Times New Roman" w:hAnsi="Calibri" w:cs="Times New Roman"/>
        <w:b/>
        <w:bCs/>
        <w:snapToGrid/>
        <w:spacing w:val="-6"/>
        <w:w w:val="105"/>
        <w:sz w:val="24"/>
        <w:szCs w:val="24"/>
      </w:rPr>
    </w:lvl>
  </w:abstractNum>
  <w:abstractNum w:abstractNumId="2" w15:restartNumberingAfterBreak="0">
    <w:nsid w:val="01F89E3B"/>
    <w:multiLevelType w:val="singleLevel"/>
    <w:tmpl w:val="14A93143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snapToGrid/>
        <w:spacing w:val="-8"/>
        <w:w w:val="110"/>
        <w:sz w:val="24"/>
        <w:szCs w:val="24"/>
      </w:rPr>
    </w:lvl>
  </w:abstractNum>
  <w:abstractNum w:abstractNumId="3" w15:restartNumberingAfterBreak="0">
    <w:nsid w:val="096F1734"/>
    <w:multiLevelType w:val="hybridMultilevel"/>
    <w:tmpl w:val="1EB2E5E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315EF"/>
    <w:multiLevelType w:val="hybridMultilevel"/>
    <w:tmpl w:val="A0DA559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35534"/>
    <w:multiLevelType w:val="hybridMultilevel"/>
    <w:tmpl w:val="3ADC77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95DE2"/>
    <w:multiLevelType w:val="hybridMultilevel"/>
    <w:tmpl w:val="440001DA"/>
    <w:lvl w:ilvl="0" w:tplc="1B32C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084750"/>
    <w:multiLevelType w:val="hybridMultilevel"/>
    <w:tmpl w:val="C04A4D88"/>
    <w:lvl w:ilvl="0" w:tplc="8A0208D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723F4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79A12E4"/>
    <w:multiLevelType w:val="hybridMultilevel"/>
    <w:tmpl w:val="18724398"/>
    <w:lvl w:ilvl="0" w:tplc="FAA2C34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83D84"/>
    <w:multiLevelType w:val="hybridMultilevel"/>
    <w:tmpl w:val="E14C9B42"/>
    <w:lvl w:ilvl="0" w:tplc="13948C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D61ED5"/>
    <w:multiLevelType w:val="hybridMultilevel"/>
    <w:tmpl w:val="EE82A794"/>
    <w:lvl w:ilvl="0" w:tplc="74D82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433F39"/>
    <w:multiLevelType w:val="hybridMultilevel"/>
    <w:tmpl w:val="995E2A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EC70A5"/>
    <w:multiLevelType w:val="hybridMultilevel"/>
    <w:tmpl w:val="994A2590"/>
    <w:lvl w:ilvl="0" w:tplc="041B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8C1768"/>
    <w:multiLevelType w:val="hybridMultilevel"/>
    <w:tmpl w:val="03F4EFC2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7">
      <w:start w:val="1"/>
      <w:numFmt w:val="lowerLetter"/>
      <w:lvlText w:val="%2)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762179"/>
    <w:multiLevelType w:val="hybridMultilevel"/>
    <w:tmpl w:val="D55246DA"/>
    <w:lvl w:ilvl="0" w:tplc="0AB288AC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10" w:hanging="360"/>
      </w:p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</w:lvl>
    <w:lvl w:ilvl="3" w:tplc="041B000F" w:tentative="1">
      <w:start w:val="1"/>
      <w:numFmt w:val="decimal"/>
      <w:lvlText w:val="%4."/>
      <w:lvlJc w:val="left"/>
      <w:pPr>
        <w:ind w:left="2850" w:hanging="360"/>
      </w:p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</w:lvl>
    <w:lvl w:ilvl="6" w:tplc="041B000F" w:tentative="1">
      <w:start w:val="1"/>
      <w:numFmt w:val="decimal"/>
      <w:lvlText w:val="%7."/>
      <w:lvlJc w:val="left"/>
      <w:pPr>
        <w:ind w:left="5010" w:hanging="360"/>
      </w:p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6063D98"/>
    <w:multiLevelType w:val="hybridMultilevel"/>
    <w:tmpl w:val="BC1AD8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E93421"/>
    <w:multiLevelType w:val="hybridMultilevel"/>
    <w:tmpl w:val="517C8290"/>
    <w:lvl w:ilvl="0" w:tplc="EDA8E83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3A477BD3"/>
    <w:multiLevelType w:val="hybridMultilevel"/>
    <w:tmpl w:val="730C14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910D24"/>
    <w:multiLevelType w:val="hybridMultilevel"/>
    <w:tmpl w:val="F27AB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04E82"/>
    <w:multiLevelType w:val="hybridMultilevel"/>
    <w:tmpl w:val="8698E14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B008E8"/>
    <w:multiLevelType w:val="hybridMultilevel"/>
    <w:tmpl w:val="C80612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D1D7E"/>
    <w:multiLevelType w:val="hybridMultilevel"/>
    <w:tmpl w:val="A656AF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08A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0D70D2"/>
    <w:multiLevelType w:val="hybridMultilevel"/>
    <w:tmpl w:val="47224646"/>
    <w:lvl w:ilvl="0" w:tplc="6E8683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C44599"/>
    <w:multiLevelType w:val="hybridMultilevel"/>
    <w:tmpl w:val="7820EBB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7A5CE4"/>
    <w:multiLevelType w:val="hybridMultilevel"/>
    <w:tmpl w:val="21C881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A4545B"/>
    <w:multiLevelType w:val="hybridMultilevel"/>
    <w:tmpl w:val="CD6AFC9C"/>
    <w:lvl w:ilvl="0" w:tplc="12F4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A22E89"/>
    <w:multiLevelType w:val="hybridMultilevel"/>
    <w:tmpl w:val="13B2FBF6"/>
    <w:lvl w:ilvl="0" w:tplc="041B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ED63BF"/>
    <w:multiLevelType w:val="hybridMultilevel"/>
    <w:tmpl w:val="A8F079E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D0773F"/>
    <w:multiLevelType w:val="hybridMultilevel"/>
    <w:tmpl w:val="517C8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344D8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E5135"/>
    <w:multiLevelType w:val="hybridMultilevel"/>
    <w:tmpl w:val="A10274F0"/>
    <w:lvl w:ilvl="0" w:tplc="543277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1"/>
  </w:num>
  <w:num w:numId="5">
    <w:abstractNumId w:val="27"/>
  </w:num>
  <w:num w:numId="6">
    <w:abstractNumId w:val="17"/>
  </w:num>
  <w:num w:numId="7">
    <w:abstractNumId w:val="21"/>
  </w:num>
  <w:num w:numId="8">
    <w:abstractNumId w:val="24"/>
  </w:num>
  <w:num w:numId="9">
    <w:abstractNumId w:val="7"/>
  </w:num>
  <w:num w:numId="10">
    <w:abstractNumId w:val="19"/>
  </w:num>
  <w:num w:numId="11">
    <w:abstractNumId w:val="5"/>
  </w:num>
  <w:num w:numId="12">
    <w:abstractNumId w:val="15"/>
  </w:num>
  <w:num w:numId="13">
    <w:abstractNumId w:val="3"/>
  </w:num>
  <w:num w:numId="14">
    <w:abstractNumId w:val="20"/>
  </w:num>
  <w:num w:numId="15">
    <w:abstractNumId w:val="23"/>
  </w:num>
  <w:num w:numId="16">
    <w:abstractNumId w:val="28"/>
  </w:num>
  <w:num w:numId="17">
    <w:abstractNumId w:val="13"/>
  </w:num>
  <w:num w:numId="18">
    <w:abstractNumId w:val="26"/>
  </w:num>
  <w:num w:numId="19">
    <w:abstractNumId w:val="18"/>
  </w:num>
  <w:num w:numId="20">
    <w:abstractNumId w:val="10"/>
  </w:num>
  <w:num w:numId="21">
    <w:abstractNumId w:val="6"/>
  </w:num>
  <w:num w:numId="22">
    <w:abstractNumId w:val="9"/>
  </w:num>
  <w:num w:numId="23">
    <w:abstractNumId w:val="22"/>
  </w:num>
  <w:num w:numId="24">
    <w:abstractNumId w:val="0"/>
  </w:num>
  <w:num w:numId="25">
    <w:abstractNumId w:val="1"/>
  </w:num>
  <w:num w:numId="26">
    <w:abstractNumId w:val="8"/>
  </w:num>
  <w:num w:numId="27">
    <w:abstractNumId w:val="2"/>
  </w:num>
  <w:num w:numId="28">
    <w:abstractNumId w:val="2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92" w:hanging="360"/>
        </w:pPr>
        <w:rPr>
          <w:snapToGrid/>
          <w:spacing w:val="-15"/>
          <w:w w:val="110"/>
          <w:sz w:val="24"/>
          <w:szCs w:val="24"/>
        </w:rPr>
      </w:lvl>
    </w:lvlOverride>
  </w:num>
  <w:num w:numId="29">
    <w:abstractNumId w:val="25"/>
  </w:num>
  <w:num w:numId="30">
    <w:abstractNumId w:val="1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35"/>
    <w:rsid w:val="00004B86"/>
    <w:rsid w:val="000327DD"/>
    <w:rsid w:val="000B6BC8"/>
    <w:rsid w:val="000D39E8"/>
    <w:rsid w:val="000F3561"/>
    <w:rsid w:val="000F4B94"/>
    <w:rsid w:val="000F62A6"/>
    <w:rsid w:val="00131295"/>
    <w:rsid w:val="00157163"/>
    <w:rsid w:val="001840F1"/>
    <w:rsid w:val="00190A8D"/>
    <w:rsid w:val="001D700B"/>
    <w:rsid w:val="001F4DF0"/>
    <w:rsid w:val="001F74C2"/>
    <w:rsid w:val="00232C04"/>
    <w:rsid w:val="002A0A3D"/>
    <w:rsid w:val="002C2137"/>
    <w:rsid w:val="00325FB0"/>
    <w:rsid w:val="00361376"/>
    <w:rsid w:val="00364670"/>
    <w:rsid w:val="003B38EF"/>
    <w:rsid w:val="003E0D27"/>
    <w:rsid w:val="003F2694"/>
    <w:rsid w:val="00402341"/>
    <w:rsid w:val="00424CFA"/>
    <w:rsid w:val="00431DB3"/>
    <w:rsid w:val="004D267A"/>
    <w:rsid w:val="004F0792"/>
    <w:rsid w:val="00567153"/>
    <w:rsid w:val="005A3861"/>
    <w:rsid w:val="005A5340"/>
    <w:rsid w:val="005A6E8A"/>
    <w:rsid w:val="00635284"/>
    <w:rsid w:val="00653578"/>
    <w:rsid w:val="00676D5C"/>
    <w:rsid w:val="00686EFA"/>
    <w:rsid w:val="0070164E"/>
    <w:rsid w:val="00734396"/>
    <w:rsid w:val="0076603D"/>
    <w:rsid w:val="007C2820"/>
    <w:rsid w:val="007F5D59"/>
    <w:rsid w:val="00834E8C"/>
    <w:rsid w:val="00841FE2"/>
    <w:rsid w:val="008472E0"/>
    <w:rsid w:val="008568BA"/>
    <w:rsid w:val="00882777"/>
    <w:rsid w:val="008A6D3F"/>
    <w:rsid w:val="008C2568"/>
    <w:rsid w:val="00900AAA"/>
    <w:rsid w:val="00911312"/>
    <w:rsid w:val="00933E4B"/>
    <w:rsid w:val="009503EF"/>
    <w:rsid w:val="00997403"/>
    <w:rsid w:val="009C073B"/>
    <w:rsid w:val="009E3F04"/>
    <w:rsid w:val="009F02AE"/>
    <w:rsid w:val="009F6D49"/>
    <w:rsid w:val="00A03EE4"/>
    <w:rsid w:val="00A35EB4"/>
    <w:rsid w:val="00A768EC"/>
    <w:rsid w:val="00AB5924"/>
    <w:rsid w:val="00B00722"/>
    <w:rsid w:val="00B24035"/>
    <w:rsid w:val="00B41BA6"/>
    <w:rsid w:val="00B603D6"/>
    <w:rsid w:val="00B862EA"/>
    <w:rsid w:val="00B976A7"/>
    <w:rsid w:val="00BB1193"/>
    <w:rsid w:val="00BB57C5"/>
    <w:rsid w:val="00BB72FF"/>
    <w:rsid w:val="00BE3E4A"/>
    <w:rsid w:val="00C01371"/>
    <w:rsid w:val="00C068FC"/>
    <w:rsid w:val="00C11669"/>
    <w:rsid w:val="00C21F16"/>
    <w:rsid w:val="00C44894"/>
    <w:rsid w:val="00C51504"/>
    <w:rsid w:val="00C56C09"/>
    <w:rsid w:val="00C82F25"/>
    <w:rsid w:val="00CA56BD"/>
    <w:rsid w:val="00D5133A"/>
    <w:rsid w:val="00D62F0C"/>
    <w:rsid w:val="00DC06D9"/>
    <w:rsid w:val="00DD56D1"/>
    <w:rsid w:val="00DF530B"/>
    <w:rsid w:val="00DF78C2"/>
    <w:rsid w:val="00E06352"/>
    <w:rsid w:val="00E5209D"/>
    <w:rsid w:val="00E6664A"/>
    <w:rsid w:val="00F20785"/>
    <w:rsid w:val="00F27874"/>
    <w:rsid w:val="00F279AD"/>
    <w:rsid w:val="00F57B86"/>
    <w:rsid w:val="00FB1FD9"/>
    <w:rsid w:val="00FC7F08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A7E715-AC1D-4B15-9F46-6869ED43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52"/>
    </w:rPr>
  </w:style>
  <w:style w:type="paragraph" w:styleId="Nadpis2">
    <w:name w:val="heading 2"/>
    <w:basedOn w:val="Normlny"/>
    <w:next w:val="Normlny"/>
    <w:qFormat/>
    <w:rsid w:val="00676D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676D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676D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676D5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676D5C"/>
    <w:pPr>
      <w:spacing w:before="240" w:after="60"/>
      <w:outlineLvl w:val="6"/>
    </w:pPr>
    <w:rPr>
      <w:szCs w:val="24"/>
    </w:rPr>
  </w:style>
  <w:style w:type="paragraph" w:styleId="Nadpis8">
    <w:name w:val="heading 8"/>
    <w:basedOn w:val="Normlny"/>
    <w:next w:val="Normlny"/>
    <w:qFormat/>
    <w:rsid w:val="00676D5C"/>
    <w:pPr>
      <w:spacing w:before="240" w:after="60"/>
      <w:outlineLvl w:val="7"/>
    </w:pPr>
    <w:rPr>
      <w:i/>
      <w:i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styleId="Zarkazkladnhotextu">
    <w:name w:val="Body Text Indent"/>
    <w:basedOn w:val="Normlny"/>
    <w:pPr>
      <w:ind w:left="708"/>
      <w:outlineLvl w:val="0"/>
    </w:pPr>
    <w:rPr>
      <w:b/>
      <w:sz w:val="44"/>
    </w:rPr>
  </w:style>
  <w:style w:type="paragraph" w:styleId="Zkladntext2">
    <w:name w:val="Body Text 2"/>
    <w:basedOn w:val="Normlny"/>
    <w:rsid w:val="00676D5C"/>
    <w:pPr>
      <w:spacing w:after="120" w:line="480" w:lineRule="auto"/>
    </w:pPr>
  </w:style>
  <w:style w:type="paragraph" w:styleId="Hlavika">
    <w:name w:val="header"/>
    <w:basedOn w:val="Normlny"/>
    <w:rsid w:val="00676D5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676D5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F4DF0"/>
  </w:style>
  <w:style w:type="paragraph" w:styleId="Zkladntext">
    <w:name w:val="Body Text"/>
    <w:basedOn w:val="Normlny"/>
    <w:link w:val="ZkladntextChar"/>
    <w:rsid w:val="00841FE2"/>
    <w:pPr>
      <w:spacing w:after="120"/>
    </w:pPr>
  </w:style>
  <w:style w:type="character" w:customStyle="1" w:styleId="ZkladntextChar">
    <w:name w:val="Základný text Char"/>
    <w:link w:val="Zkladntext"/>
    <w:rsid w:val="00841FE2"/>
    <w:rPr>
      <w:sz w:val="24"/>
    </w:rPr>
  </w:style>
  <w:style w:type="character" w:styleId="Hypertextovprepojenie">
    <w:name w:val="Hyperlink"/>
    <w:rsid w:val="00841FE2"/>
    <w:rPr>
      <w:color w:val="0000FF"/>
      <w:u w:val="single"/>
    </w:rPr>
  </w:style>
  <w:style w:type="paragraph" w:customStyle="1" w:styleId="Standard">
    <w:name w:val="Standard"/>
    <w:rsid w:val="00686EFA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2">
    <w:name w:val="Style 2"/>
    <w:basedOn w:val="Normlny"/>
    <w:uiPriority w:val="99"/>
    <w:rsid w:val="00FC7F08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CharacterStyle2">
    <w:name w:val="Character Style 2"/>
    <w:uiPriority w:val="99"/>
    <w:rsid w:val="00FC7F08"/>
    <w:rPr>
      <w:sz w:val="20"/>
      <w:szCs w:val="20"/>
    </w:rPr>
  </w:style>
  <w:style w:type="paragraph" w:customStyle="1" w:styleId="Style3">
    <w:name w:val="Style 3"/>
    <w:basedOn w:val="Normlny"/>
    <w:uiPriority w:val="99"/>
    <w:rsid w:val="00D5133A"/>
    <w:pPr>
      <w:widowControl w:val="0"/>
      <w:autoSpaceDE w:val="0"/>
      <w:autoSpaceDN w:val="0"/>
      <w:spacing w:line="276" w:lineRule="auto"/>
      <w:ind w:left="792" w:hanging="360"/>
      <w:jc w:val="both"/>
    </w:pPr>
    <w:rPr>
      <w:szCs w:val="24"/>
    </w:rPr>
  </w:style>
  <w:style w:type="character" w:customStyle="1" w:styleId="CharacterStyle3">
    <w:name w:val="Character Style 3"/>
    <w:uiPriority w:val="99"/>
    <w:rsid w:val="00D5133A"/>
    <w:rPr>
      <w:sz w:val="24"/>
      <w:szCs w:val="24"/>
    </w:rPr>
  </w:style>
  <w:style w:type="paragraph" w:styleId="Textbubliny">
    <w:name w:val="Balloon Text"/>
    <w:basedOn w:val="Normlny"/>
    <w:link w:val="TextbublinyChar"/>
    <w:rsid w:val="001D70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D7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kovskeluzany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kovskeluzany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Ing</vt:lpstr>
    </vt:vector>
  </TitlesOfParts>
  <Company> </Company>
  <LinksUpToDate>false</LinksUpToDate>
  <CharactersWithSpaces>4716</CharactersWithSpaces>
  <SharedDoc>false</SharedDoc>
  <HLinks>
    <vt:vector size="6" baseType="variant"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http://www.tekovskeluzany.sk/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subject/>
  <dc:creator>xxx</dc:creator>
  <cp:keywords/>
  <cp:lastModifiedBy>KOTORA Marián</cp:lastModifiedBy>
  <cp:revision>2</cp:revision>
  <cp:lastPrinted>2017-10-23T11:46:00Z</cp:lastPrinted>
  <dcterms:created xsi:type="dcterms:W3CDTF">2017-10-23T11:52:00Z</dcterms:created>
  <dcterms:modified xsi:type="dcterms:W3CDTF">2017-10-23T11:52:00Z</dcterms:modified>
</cp:coreProperties>
</file>